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Times New Roman"/>
          <w:b/>
          <w:kern w:val="0"/>
          <w:sz w:val="36"/>
          <w:szCs w:val="36"/>
          <w:lang w:eastAsia="zh-TW"/>
        </w:rPr>
      </w:pPr>
      <w:r>
        <w:rPr>
          <w:rFonts w:ascii="宋体" w:hAnsi="宋体" w:eastAsia="宋体" w:cs="Times New Roman"/>
          <w:b/>
          <w:kern w:val="0"/>
          <w:sz w:val="36"/>
          <w:szCs w:val="36"/>
          <w:lang w:eastAsia="zh-TW"/>
        </w:rPr>
        <w:t>四川五丰黎红食品有限公司</w:t>
      </w:r>
    </w:p>
    <w:p>
      <w:pPr>
        <w:spacing w:line="560" w:lineRule="exact"/>
        <w:jc w:val="center"/>
        <w:rPr>
          <w:rFonts w:ascii="宋体" w:hAnsi="宋体" w:eastAsia="宋体" w:cs="Times New Roman"/>
          <w:b/>
          <w:kern w:val="0"/>
          <w:sz w:val="36"/>
          <w:szCs w:val="36"/>
          <w:lang w:eastAsia="zh-TW"/>
        </w:rPr>
      </w:pPr>
      <w:permStart w:id="0" w:edGrp="everyone"/>
      <w:r>
        <w:rPr>
          <w:rFonts w:hint="eastAsia" w:ascii="宋体" w:hAnsi="宋体" w:eastAsia="宋体" w:cs="Times New Roman"/>
          <w:b/>
          <w:kern w:val="0"/>
          <w:sz w:val="36"/>
          <w:szCs w:val="36"/>
        </w:rPr>
        <w:t>包装室烟气抽排系统</w:t>
      </w:r>
      <w:permEnd w:id="0"/>
      <w:r>
        <w:rPr>
          <w:rFonts w:hint="eastAsia" w:ascii="宋体" w:hAnsi="宋体" w:eastAsia="宋体" w:cs="Times New Roman"/>
          <w:b/>
          <w:kern w:val="0"/>
          <w:sz w:val="36"/>
          <w:szCs w:val="36"/>
        </w:rPr>
        <w:t>项目</w:t>
      </w:r>
      <w:r>
        <w:rPr>
          <w:rFonts w:hint="eastAsia" w:ascii="宋体" w:hAnsi="宋体" w:eastAsia="宋体" w:cs="Times New Roman"/>
          <w:b/>
          <w:kern w:val="0"/>
          <w:sz w:val="36"/>
          <w:szCs w:val="36"/>
          <w:lang w:eastAsia="zh-TW"/>
        </w:rPr>
        <w:t>采购文件</w:t>
      </w:r>
    </w:p>
    <w:p>
      <w:pPr>
        <w:spacing w:line="560" w:lineRule="exact"/>
        <w:ind w:firstLine="560" w:firstLineChars="200"/>
        <w:jc w:val="center"/>
        <w:rPr>
          <w:rFonts w:ascii="仿宋_GB2312" w:hAnsi="仿宋" w:eastAsia="仿宋_GB2312" w:cs="Times New Roman"/>
          <w:kern w:val="0"/>
          <w:sz w:val="28"/>
          <w:szCs w:val="28"/>
          <w:lang w:eastAsia="zh-TW"/>
        </w:rPr>
      </w:pPr>
      <w:r>
        <w:rPr>
          <w:rFonts w:hint="eastAsia" w:ascii="仿宋_GB2312" w:hAnsi="仿宋" w:eastAsia="仿宋_GB2312" w:cs="Times New Roman"/>
          <w:kern w:val="0"/>
          <w:sz w:val="28"/>
          <w:szCs w:val="28"/>
          <w:lang w:eastAsia="zh-TW"/>
        </w:rPr>
        <w:t xml:space="preserve"> </w:t>
      </w:r>
    </w:p>
    <w:p>
      <w:pPr>
        <w:jc w:val="left"/>
        <w:rPr>
          <w:rFonts w:ascii="仿宋_GB2312" w:hAnsi="仿宋" w:eastAsia="仿宋_GB2312" w:cs="Times New Roman"/>
          <w:b/>
          <w:kern w:val="0"/>
          <w:sz w:val="32"/>
          <w:szCs w:val="32"/>
          <w:lang w:eastAsia="zh-TW"/>
        </w:rPr>
      </w:pPr>
      <w:r>
        <w:rPr>
          <w:rFonts w:hint="eastAsia" w:ascii="仿宋_GB2312" w:hAnsi="仿宋" w:eastAsia="仿宋_GB2312" w:cs="Times New Roman"/>
          <w:b/>
          <w:kern w:val="0"/>
          <w:sz w:val="32"/>
          <w:szCs w:val="32"/>
          <w:lang w:eastAsia="zh-TW"/>
        </w:rPr>
        <w:t>一、供应商资格审查标准</w:t>
      </w:r>
    </w:p>
    <w:p>
      <w:pPr>
        <w:jc w:val="left"/>
        <w:rPr>
          <w:rFonts w:ascii="仿宋" w:hAnsi="仿宋" w:eastAsia="仿宋" w:cs="仿宋"/>
          <w:color w:val="0000FF"/>
          <w:kern w:val="0"/>
          <w:sz w:val="32"/>
          <w:szCs w:val="32"/>
          <w:lang w:eastAsia="zh-TW"/>
        </w:rPr>
      </w:pPr>
      <w:r>
        <w:rPr>
          <w:rFonts w:hint="eastAsia" w:ascii="仿宋" w:hAnsi="仿宋" w:eastAsia="仿宋" w:cs="仿宋"/>
          <w:kern w:val="0"/>
          <w:sz w:val="32"/>
          <w:szCs w:val="32"/>
          <w:lang w:eastAsia="zh-TW"/>
        </w:rPr>
        <w:t>1、资格条件：</w:t>
      </w:r>
      <w:permStart w:id="1" w:edGrp="everyone"/>
      <w:r>
        <w:rPr>
          <w:rFonts w:hint="eastAsia" w:ascii="仿宋" w:hAnsi="仿宋" w:eastAsia="仿宋" w:cs="仿宋"/>
          <w:kern w:val="0"/>
          <w:sz w:val="32"/>
          <w:szCs w:val="32"/>
          <w:lang w:eastAsia="zh-TW"/>
        </w:rPr>
        <w:t>营业执照</w:t>
      </w:r>
      <w:r>
        <w:rPr>
          <w:rFonts w:hint="eastAsia" w:ascii="仿宋" w:hAnsi="仿宋" w:eastAsia="仿宋" w:cs="仿宋"/>
          <w:kern w:val="0"/>
          <w:sz w:val="32"/>
          <w:szCs w:val="32"/>
        </w:rPr>
        <w:t>、</w:t>
      </w:r>
      <w:r>
        <w:rPr>
          <w:rFonts w:hint="eastAsia" w:ascii="仿宋" w:hAnsi="仿宋" w:eastAsia="仿宋"/>
          <w:sz w:val="32"/>
          <w:szCs w:val="32"/>
        </w:rPr>
        <w:t>开户许可证或基本存款账户信息，</w:t>
      </w:r>
      <w:r>
        <w:rPr>
          <w:rFonts w:hint="eastAsia" w:ascii="仿宋" w:hAnsi="仿宋" w:eastAsia="仿宋" w:cs="仿宋"/>
          <w:color w:val="000000" w:themeColor="text1"/>
          <w:kern w:val="0"/>
          <w:sz w:val="32"/>
          <w:szCs w:val="32"/>
          <w:lang w:eastAsia="zh-TW"/>
          <w14:textFill>
            <w14:solidFill>
              <w14:schemeClr w14:val="tx1"/>
            </w14:solidFill>
          </w14:textFill>
        </w:rPr>
        <w:t>安装可委托有资质的单位执行，第三方安装单位必须提供安全生产许可证及机电安装等专业资质。</w:t>
      </w:r>
      <w:permEnd w:id="1"/>
    </w:p>
    <w:p>
      <w:pPr>
        <w:jc w:val="left"/>
        <w:rPr>
          <w:rFonts w:ascii="仿宋" w:hAnsi="仿宋" w:eastAsia="仿宋" w:cs="仿宋"/>
          <w:kern w:val="0"/>
          <w:sz w:val="32"/>
          <w:szCs w:val="32"/>
          <w:lang w:eastAsia="zh-TW"/>
        </w:rPr>
      </w:pPr>
      <w:r>
        <w:rPr>
          <w:rFonts w:hint="eastAsia" w:ascii="仿宋" w:hAnsi="仿宋" w:eastAsia="仿宋" w:cs="仿宋"/>
          <w:kern w:val="0"/>
          <w:sz w:val="32"/>
          <w:szCs w:val="32"/>
          <w:lang w:eastAsia="zh-TW"/>
        </w:rPr>
        <w:t>2、业绩要求：</w:t>
      </w:r>
      <w:permStart w:id="2" w:edGrp="everyone"/>
      <w:r>
        <w:rPr>
          <w:rFonts w:hint="eastAsia" w:ascii="仿宋" w:hAnsi="仿宋" w:eastAsia="仿宋" w:cs="仿宋"/>
          <w:kern w:val="0"/>
          <w:sz w:val="32"/>
          <w:szCs w:val="32"/>
        </w:rPr>
        <w:t>无</w:t>
      </w:r>
      <w:r>
        <w:rPr>
          <w:rFonts w:hint="eastAsia" w:ascii="仿宋" w:hAnsi="仿宋" w:eastAsia="仿宋" w:cs="仿宋"/>
          <w:kern w:val="0"/>
          <w:sz w:val="32"/>
          <w:szCs w:val="32"/>
          <w:lang w:eastAsia="zh-TW"/>
        </w:rPr>
        <w:t>；</w:t>
      </w:r>
      <w:permEnd w:id="2"/>
    </w:p>
    <w:p>
      <w:pPr>
        <w:jc w:val="left"/>
        <w:rPr>
          <w:rFonts w:ascii="仿宋" w:hAnsi="仿宋" w:eastAsia="仿宋" w:cs="仿宋"/>
          <w:kern w:val="0"/>
          <w:sz w:val="32"/>
          <w:szCs w:val="32"/>
        </w:rPr>
      </w:pPr>
      <w:r>
        <w:rPr>
          <w:rFonts w:hint="eastAsia" w:ascii="仿宋" w:hAnsi="仿宋" w:eastAsia="仿宋" w:cs="仿宋"/>
          <w:kern w:val="0"/>
          <w:sz w:val="32"/>
          <w:szCs w:val="32"/>
          <w:lang w:eastAsia="zh-TW"/>
        </w:rPr>
        <w:t>3、项目经理资格要求（如有）：</w:t>
      </w:r>
      <w:permStart w:id="3" w:edGrp="everyone"/>
      <w:r>
        <w:rPr>
          <w:rFonts w:hint="eastAsia" w:ascii="仿宋" w:hAnsi="仿宋" w:eastAsia="仿宋" w:cs="仿宋"/>
          <w:kern w:val="0"/>
          <w:sz w:val="32"/>
          <w:szCs w:val="32"/>
        </w:rPr>
        <w:t>无</w:t>
      </w:r>
    </w:p>
    <w:permEnd w:id="3"/>
    <w:p>
      <w:pPr>
        <w:rPr>
          <w:rFonts w:ascii="仿宋" w:hAnsi="仿宋" w:eastAsia="仿宋" w:cs="仿宋"/>
          <w:kern w:val="0"/>
          <w:sz w:val="32"/>
          <w:szCs w:val="32"/>
        </w:rPr>
      </w:pPr>
      <w:r>
        <w:rPr>
          <w:rFonts w:hint="eastAsia" w:ascii="仿宋" w:hAnsi="仿宋" w:eastAsia="仿宋" w:cs="仿宋"/>
          <w:kern w:val="0"/>
          <w:sz w:val="32"/>
          <w:szCs w:val="32"/>
          <w:lang w:eastAsia="zh-TW"/>
        </w:rPr>
        <w:t>4、安全要求：</w:t>
      </w:r>
      <w:permStart w:id="4" w:edGrp="everyone"/>
      <w:r>
        <w:rPr>
          <w:rFonts w:hint="eastAsia" w:ascii="仿宋" w:hAnsi="仿宋" w:eastAsia="仿宋" w:cs="仿宋"/>
          <w:kern w:val="0"/>
          <w:sz w:val="32"/>
          <w:szCs w:val="32"/>
          <w:lang w:eastAsia="zh-TW"/>
        </w:rPr>
        <w:t>第三方安装单位必须提供安全生产许可证及机电安装等专业资质，满足包装室烟气抽排系统采购要求</w:t>
      </w:r>
      <w:r>
        <w:rPr>
          <w:rFonts w:hint="eastAsia" w:ascii="仿宋" w:hAnsi="仿宋" w:eastAsia="仿宋" w:cs="仿宋"/>
          <w:kern w:val="0"/>
          <w:sz w:val="32"/>
          <w:szCs w:val="32"/>
        </w:rPr>
        <w:t>；</w:t>
      </w:r>
      <w:permEnd w:id="4"/>
    </w:p>
    <w:p>
      <w:pPr>
        <w:rPr>
          <w:rFonts w:ascii="仿宋" w:hAnsi="仿宋" w:eastAsia="仿宋" w:cs="仿宋"/>
          <w:kern w:val="0"/>
          <w:sz w:val="32"/>
          <w:szCs w:val="32"/>
          <w:lang w:eastAsia="zh-TW"/>
        </w:rPr>
      </w:pPr>
      <w:r>
        <w:rPr>
          <w:rFonts w:hint="eastAsia" w:ascii="仿宋" w:hAnsi="仿宋" w:eastAsia="仿宋" w:cs="仿宋"/>
          <w:kern w:val="0"/>
          <w:sz w:val="32"/>
          <w:szCs w:val="32"/>
          <w:lang w:eastAsia="zh-TW"/>
        </w:rPr>
        <w:t>5、联合体：</w:t>
      </w:r>
      <w:permStart w:id="5" w:edGrp="everyone"/>
      <w:r>
        <w:rPr>
          <w:rFonts w:hint="eastAsia" w:ascii="仿宋" w:hAnsi="仿宋" w:eastAsia="仿宋" w:cs="仿宋"/>
          <w:kern w:val="0"/>
          <w:sz w:val="32"/>
          <w:szCs w:val="32"/>
          <w:lang w:eastAsia="zh-TW"/>
        </w:rPr>
        <w:t>□允许</w:t>
      </w:r>
      <w:permEnd w:id="5"/>
      <w:r>
        <w:rPr>
          <w:rFonts w:hint="eastAsia" w:ascii="仿宋" w:hAnsi="仿宋" w:eastAsia="仿宋" w:cs="仿宋"/>
          <w:kern w:val="0"/>
          <w:sz w:val="32"/>
          <w:szCs w:val="32"/>
          <w:lang w:eastAsia="zh-TW"/>
        </w:rPr>
        <w:t>，成员数量不超过家；</w:t>
      </w:r>
      <w:permStart w:id="6" w:edGrp="everyone"/>
      <w:r>
        <w:rPr>
          <w:rFonts w:hint="eastAsia" w:ascii="仿宋" w:hAnsi="仿宋" w:eastAsia="仿宋" w:cs="仿宋"/>
          <w:kern w:val="0"/>
          <w:sz w:val="32"/>
          <w:szCs w:val="32"/>
          <w:lang w:eastAsia="zh-TW"/>
        </w:rPr>
        <w:t>√不允许</w:t>
      </w:r>
      <w:permEnd w:id="6"/>
      <w:r>
        <w:rPr>
          <w:rFonts w:hint="eastAsia" w:ascii="仿宋" w:hAnsi="仿宋" w:eastAsia="仿宋" w:cs="仿宋"/>
          <w:kern w:val="0"/>
          <w:sz w:val="32"/>
          <w:szCs w:val="32"/>
          <w:lang w:eastAsia="zh-TW"/>
        </w:rPr>
        <w:t>；</w:t>
      </w:r>
    </w:p>
    <w:p>
      <w:pPr>
        <w:jc w:val="left"/>
        <w:rPr>
          <w:rFonts w:ascii="仿宋" w:hAnsi="仿宋" w:eastAsia="仿宋" w:cs="仿宋"/>
          <w:kern w:val="0"/>
          <w:sz w:val="32"/>
          <w:szCs w:val="32"/>
          <w:lang w:eastAsia="zh-TW"/>
        </w:rPr>
      </w:pPr>
      <w:r>
        <w:rPr>
          <w:rFonts w:hint="eastAsia" w:ascii="仿宋" w:hAnsi="仿宋" w:eastAsia="仿宋" w:cs="仿宋"/>
          <w:kern w:val="0"/>
          <w:sz w:val="32"/>
          <w:szCs w:val="32"/>
          <w:lang w:eastAsia="zh-TW"/>
        </w:rPr>
        <w:t>6、信誉要求：</w:t>
      </w:r>
    </w:p>
    <w:p>
      <w:pPr>
        <w:jc w:val="left"/>
        <w:rPr>
          <w:rFonts w:ascii="仿宋" w:hAnsi="仿宋" w:eastAsia="仿宋" w:cs="仿宋"/>
          <w:kern w:val="0"/>
          <w:sz w:val="32"/>
          <w:szCs w:val="32"/>
          <w:lang w:eastAsia="zh-TW"/>
        </w:rPr>
      </w:pPr>
      <w:permStart w:id="7" w:edGrp="everyone"/>
      <w:r>
        <w:rPr>
          <w:rFonts w:hint="eastAsia" w:ascii="仿宋" w:hAnsi="仿宋" w:eastAsia="仿宋" w:cs="仿宋"/>
          <w:kern w:val="0"/>
          <w:sz w:val="32"/>
          <w:szCs w:val="32"/>
          <w:lang w:eastAsia="zh-TW"/>
        </w:rPr>
        <w:t>（1）供应商未被工商行政管理机关在全国企业信用信息公示系统中列入严重违法失信企业名单；</w:t>
      </w:r>
    </w:p>
    <w:p>
      <w:pPr>
        <w:jc w:val="left"/>
        <w:rPr>
          <w:rFonts w:ascii="仿宋" w:hAnsi="仿宋" w:eastAsia="仿宋" w:cs="仿宋"/>
          <w:kern w:val="0"/>
          <w:sz w:val="32"/>
          <w:szCs w:val="32"/>
          <w:lang w:eastAsia="zh-TW"/>
        </w:rPr>
      </w:pPr>
      <w:r>
        <w:rPr>
          <w:rFonts w:hint="eastAsia" w:ascii="仿宋" w:hAnsi="仿宋" w:eastAsia="仿宋" w:cs="仿宋"/>
          <w:kern w:val="0"/>
          <w:sz w:val="32"/>
          <w:szCs w:val="32"/>
          <w:lang w:eastAsia="zh-TW"/>
        </w:rPr>
        <w:t>（2）供应商未在“信用中国”等网站列入失信被执行人名单；</w:t>
      </w:r>
    </w:p>
    <w:permEnd w:id="7"/>
    <w:p>
      <w:pPr>
        <w:jc w:val="left"/>
        <w:rPr>
          <w:rFonts w:ascii="仿宋" w:hAnsi="仿宋" w:eastAsia="仿宋" w:cs="仿宋"/>
          <w:kern w:val="0"/>
          <w:sz w:val="32"/>
          <w:szCs w:val="32"/>
        </w:rPr>
      </w:pPr>
      <w:r>
        <w:rPr>
          <w:rFonts w:hint="eastAsia" w:ascii="仿宋" w:hAnsi="仿宋" w:eastAsia="仿宋" w:cs="仿宋"/>
          <w:kern w:val="0"/>
          <w:sz w:val="32"/>
          <w:szCs w:val="32"/>
          <w:lang w:eastAsia="zh-TW"/>
        </w:rPr>
        <w:t>7、其他要求：</w:t>
      </w:r>
      <w:permStart w:id="8" w:edGrp="everyone"/>
      <w:r>
        <w:rPr>
          <w:rFonts w:hint="eastAsia" w:ascii="仿宋" w:hAnsi="仿宋" w:eastAsia="仿宋" w:cs="仿宋"/>
          <w:kern w:val="0"/>
          <w:sz w:val="32"/>
          <w:szCs w:val="32"/>
        </w:rPr>
        <w:t>无</w:t>
      </w:r>
    </w:p>
    <w:permEnd w:id="8"/>
    <w:p>
      <w:pPr>
        <w:jc w:val="left"/>
        <w:rPr>
          <w:rFonts w:ascii="仿宋_GB2312" w:hAnsi="仿宋" w:eastAsia="仿宋_GB2312" w:cs="Times New Roman"/>
          <w:kern w:val="0"/>
          <w:sz w:val="32"/>
          <w:szCs w:val="32"/>
          <w:lang w:eastAsia="zh-TW"/>
        </w:rPr>
      </w:pPr>
      <w:r>
        <w:rPr>
          <w:rFonts w:hint="eastAsia" w:ascii="仿宋_GB2312" w:hAnsi="仿宋" w:eastAsia="仿宋_GB2312" w:cs="Times New Roman"/>
          <w:b/>
          <w:kern w:val="0"/>
          <w:sz w:val="32"/>
          <w:szCs w:val="32"/>
          <w:lang w:eastAsia="zh-TW"/>
        </w:rPr>
        <w:t>二、报价单</w:t>
      </w:r>
    </w:p>
    <w:p>
      <w:pPr>
        <w:jc w:val="left"/>
        <w:rPr>
          <w:rFonts w:ascii="仿宋" w:hAnsi="仿宋" w:eastAsia="仿宋" w:cs="仿宋"/>
          <w:kern w:val="0"/>
          <w:sz w:val="32"/>
          <w:szCs w:val="32"/>
          <w:lang w:eastAsia="zh-TW"/>
        </w:rPr>
      </w:pPr>
      <w:r>
        <w:rPr>
          <w:rFonts w:hint="eastAsia" w:ascii="仿宋" w:hAnsi="仿宋" w:eastAsia="仿宋" w:cs="仿宋"/>
          <w:kern w:val="0"/>
          <w:sz w:val="32"/>
          <w:szCs w:val="32"/>
          <w:lang w:eastAsia="zh-TW"/>
        </w:rPr>
        <w:t>1、货物/服务类</w:t>
      </w:r>
    </w:p>
    <w:p>
      <w:pPr>
        <w:jc w:val="left"/>
        <w:rPr>
          <w:rFonts w:ascii="仿宋_GB2312" w:hAnsi="仿宋" w:eastAsia="仿宋_GB2312" w:cs="Times New Roman"/>
          <w:kern w:val="0"/>
          <w:sz w:val="32"/>
          <w:szCs w:val="32"/>
        </w:rPr>
      </w:pPr>
    </w:p>
    <w:p>
      <w:pPr>
        <w:jc w:val="left"/>
        <w:rPr>
          <w:rFonts w:ascii="仿宋_GB2312" w:hAnsi="仿宋" w:eastAsia="仿宋_GB2312" w:cs="Times New Roman"/>
          <w:kern w:val="0"/>
          <w:sz w:val="32"/>
          <w:szCs w:val="32"/>
        </w:rPr>
      </w:pPr>
    </w:p>
    <w:p>
      <w:pPr>
        <w:jc w:val="center"/>
        <w:rPr>
          <w:rFonts w:ascii="仿宋_GB2312" w:hAnsi="宋体" w:eastAsia="仿宋_GB2312"/>
          <w:sz w:val="28"/>
          <w:szCs w:val="28"/>
        </w:rPr>
      </w:pPr>
    </w:p>
    <w:p>
      <w:pPr>
        <w:jc w:val="center"/>
        <w:rPr>
          <w:rFonts w:ascii="仿宋_GB2312" w:hAnsi="宋体" w:eastAsia="仿宋_GB2312"/>
          <w:sz w:val="28"/>
          <w:szCs w:val="28"/>
        </w:rPr>
      </w:pPr>
    </w:p>
    <w:p>
      <w:pPr>
        <w:jc w:val="center"/>
        <w:rPr>
          <w:rFonts w:ascii="仿宋_GB2312" w:hAnsi="宋体" w:eastAsia="仿宋_GB2312"/>
          <w:sz w:val="28"/>
          <w:szCs w:val="28"/>
        </w:rPr>
      </w:pPr>
      <w:r>
        <w:rPr>
          <w:rFonts w:hint="eastAsia" w:ascii="仿宋" w:hAnsi="仿宋" w:eastAsia="仿宋" w:cs="仿宋"/>
          <w:kern w:val="0"/>
          <w:sz w:val="32"/>
          <w:szCs w:val="32"/>
          <w:lang w:eastAsia="zh-TW"/>
        </w:rPr>
        <w:t>四川五丰黎红食品有限公司报价单</w:t>
      </w:r>
    </w:p>
    <w:tbl>
      <w:tblPr>
        <w:tblStyle w:val="10"/>
        <w:tblW w:w="10774" w:type="dxa"/>
        <w:tblInd w:w="-11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1770"/>
        <w:gridCol w:w="1291"/>
        <w:gridCol w:w="479"/>
        <w:gridCol w:w="1006"/>
        <w:gridCol w:w="224"/>
        <w:gridCol w:w="466"/>
        <w:gridCol w:w="452"/>
        <w:gridCol w:w="133"/>
        <w:gridCol w:w="178"/>
        <w:gridCol w:w="902"/>
        <w:gridCol w:w="1055"/>
        <w:gridCol w:w="175"/>
        <w:gridCol w:w="1247"/>
        <w:gridCol w:w="9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7" w:hRule="atLeast"/>
        </w:trPr>
        <w:tc>
          <w:tcPr>
            <w:tcW w:w="3517" w:type="dxa"/>
            <w:gridSpan w:val="3"/>
          </w:tcPr>
          <w:p>
            <w:pPr>
              <w:spacing w:line="300" w:lineRule="exact"/>
              <w:jc w:val="left"/>
              <w:rPr>
                <w:rFonts w:ascii="仿宋" w:hAnsi="仿宋" w:eastAsia="仿宋" w:cstheme="minorEastAsia"/>
                <w:sz w:val="24"/>
                <w:szCs w:val="24"/>
              </w:rPr>
            </w:pPr>
            <w:permStart w:id="9" w:edGrp="everyone"/>
            <w:r>
              <w:rPr>
                <w:rFonts w:hint="eastAsia" w:ascii="仿宋" w:hAnsi="仿宋" w:eastAsia="仿宋" w:cstheme="minorEastAsia"/>
                <w:sz w:val="24"/>
                <w:szCs w:val="24"/>
              </w:rPr>
              <w:t>供应商名称：</w:t>
            </w:r>
          </w:p>
        </w:tc>
        <w:tc>
          <w:tcPr>
            <w:tcW w:w="2938" w:type="dxa"/>
            <w:gridSpan w:val="7"/>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发票类型：</w:t>
            </w:r>
          </w:p>
        </w:tc>
        <w:tc>
          <w:tcPr>
            <w:tcW w:w="1957" w:type="dxa"/>
            <w:gridSpan w:val="2"/>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税率：</w:t>
            </w:r>
          </w:p>
          <w:p>
            <w:pPr>
              <w:rPr>
                <w:rFonts w:ascii="仿宋" w:hAnsi="仿宋" w:eastAsia="仿宋" w:cstheme="minorEastAsia"/>
                <w:sz w:val="24"/>
                <w:szCs w:val="24"/>
              </w:rPr>
            </w:pPr>
          </w:p>
        </w:tc>
        <w:tc>
          <w:tcPr>
            <w:tcW w:w="2362" w:type="dxa"/>
            <w:gridSpan w:val="3"/>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付款方式：银行转账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5002" w:type="dxa"/>
            <w:gridSpan w:val="5"/>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联系人：        电话：           邮箱：</w:t>
            </w:r>
          </w:p>
        </w:tc>
        <w:tc>
          <w:tcPr>
            <w:tcW w:w="5772" w:type="dxa"/>
            <w:gridSpan w:val="10"/>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报价单有效期：     年    月    日至合同履行完止。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5" w:hRule="atLeast"/>
        </w:trPr>
        <w:tc>
          <w:tcPr>
            <w:tcW w:w="5002" w:type="dxa"/>
            <w:gridSpan w:val="5"/>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交货地点：四川五丰黎红食品有限公司成品车间交货</w:t>
            </w:r>
          </w:p>
        </w:tc>
        <w:tc>
          <w:tcPr>
            <w:tcW w:w="5772" w:type="dxa"/>
            <w:gridSpan w:val="10"/>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交货周期：   天内。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456"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序号</w:t>
            </w:r>
          </w:p>
        </w:tc>
        <w:tc>
          <w:tcPr>
            <w:tcW w:w="1770"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产品名称</w:t>
            </w:r>
          </w:p>
        </w:tc>
        <w:tc>
          <w:tcPr>
            <w:tcW w:w="177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规格型号</w:t>
            </w:r>
          </w:p>
        </w:tc>
        <w:tc>
          <w:tcPr>
            <w:tcW w:w="123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生产厂家/品牌</w:t>
            </w:r>
          </w:p>
        </w:tc>
        <w:tc>
          <w:tcPr>
            <w:tcW w:w="466"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单位</w:t>
            </w:r>
          </w:p>
        </w:tc>
        <w:tc>
          <w:tcPr>
            <w:tcW w:w="585"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数量</w:t>
            </w:r>
          </w:p>
        </w:tc>
        <w:tc>
          <w:tcPr>
            <w:tcW w:w="108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单价</w:t>
            </w:r>
          </w:p>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（元/含税）</w:t>
            </w:r>
          </w:p>
        </w:tc>
        <w:tc>
          <w:tcPr>
            <w:tcW w:w="123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金额</w:t>
            </w:r>
          </w:p>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（元/含税）</w:t>
            </w:r>
          </w:p>
        </w:tc>
        <w:tc>
          <w:tcPr>
            <w:tcW w:w="1247"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要求</w:t>
            </w:r>
          </w:p>
        </w:tc>
        <w:tc>
          <w:tcPr>
            <w:tcW w:w="940"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2" w:hRule="atLeast"/>
        </w:trPr>
        <w:tc>
          <w:tcPr>
            <w:tcW w:w="456"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1</w:t>
            </w:r>
          </w:p>
        </w:tc>
        <w:tc>
          <w:tcPr>
            <w:tcW w:w="1770"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lang w:eastAsia="zh-TW"/>
              </w:rPr>
              <w:t>烟气抽排系统</w:t>
            </w:r>
          </w:p>
        </w:tc>
        <w:tc>
          <w:tcPr>
            <w:tcW w:w="177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w:t>
            </w:r>
          </w:p>
        </w:tc>
        <w:tc>
          <w:tcPr>
            <w:tcW w:w="1230"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w:t>
            </w:r>
          </w:p>
        </w:tc>
        <w:tc>
          <w:tcPr>
            <w:tcW w:w="466"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套</w:t>
            </w:r>
          </w:p>
        </w:tc>
        <w:tc>
          <w:tcPr>
            <w:tcW w:w="585" w:type="dxa"/>
            <w:gridSpan w:val="2"/>
            <w:vAlign w:val="center"/>
          </w:tcPr>
          <w:p>
            <w:pPr>
              <w:jc w:val="center"/>
              <w:rPr>
                <w:rFonts w:ascii="仿宋" w:hAnsi="仿宋" w:eastAsia="仿宋" w:cstheme="minorEastAsia"/>
                <w:sz w:val="24"/>
                <w:szCs w:val="24"/>
              </w:rPr>
            </w:pPr>
            <w:r>
              <w:rPr>
                <w:rFonts w:hint="eastAsia" w:ascii="仿宋" w:hAnsi="仿宋" w:eastAsia="仿宋" w:cstheme="minorEastAsia"/>
                <w:sz w:val="24"/>
                <w:szCs w:val="24"/>
              </w:rPr>
              <w:t>1</w:t>
            </w:r>
          </w:p>
        </w:tc>
        <w:tc>
          <w:tcPr>
            <w:tcW w:w="1080" w:type="dxa"/>
            <w:gridSpan w:val="2"/>
            <w:vAlign w:val="center"/>
          </w:tcPr>
          <w:p>
            <w:pPr>
              <w:spacing w:line="300" w:lineRule="exact"/>
              <w:jc w:val="center"/>
              <w:rPr>
                <w:rFonts w:ascii="仿宋" w:hAnsi="仿宋" w:eastAsia="仿宋" w:cstheme="minorEastAsia"/>
                <w:sz w:val="24"/>
                <w:szCs w:val="24"/>
              </w:rPr>
            </w:pPr>
          </w:p>
        </w:tc>
        <w:tc>
          <w:tcPr>
            <w:tcW w:w="1230" w:type="dxa"/>
            <w:gridSpan w:val="2"/>
            <w:vAlign w:val="center"/>
          </w:tcPr>
          <w:p>
            <w:pPr>
              <w:spacing w:line="300" w:lineRule="exact"/>
              <w:jc w:val="center"/>
              <w:rPr>
                <w:rFonts w:ascii="仿宋" w:hAnsi="仿宋" w:eastAsia="仿宋" w:cstheme="minorEastAsia"/>
                <w:sz w:val="24"/>
                <w:szCs w:val="24"/>
              </w:rPr>
            </w:pPr>
          </w:p>
        </w:tc>
        <w:tc>
          <w:tcPr>
            <w:tcW w:w="1247"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详见（具体要求）</w:t>
            </w:r>
          </w:p>
        </w:tc>
        <w:tc>
          <w:tcPr>
            <w:tcW w:w="940" w:type="dxa"/>
            <w:vAlign w:val="center"/>
          </w:tcPr>
          <w:p>
            <w:pPr>
              <w:pStyle w:val="18"/>
              <w:ind w:firstLine="0" w:firstLineChars="0"/>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 w:hRule="atLeast"/>
        </w:trPr>
        <w:tc>
          <w:tcPr>
            <w:tcW w:w="10774" w:type="dxa"/>
            <w:gridSpan w:val="15"/>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具体要求：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774" w:type="dxa"/>
            <w:gridSpan w:val="15"/>
            <w:vAlign w:val="center"/>
          </w:tcPr>
          <w:p>
            <w:pPr>
              <w:rPr>
                <w:rFonts w:ascii="仿宋" w:hAnsi="仿宋" w:eastAsia="仿宋" w:cs="仿宋"/>
                <w:sz w:val="24"/>
                <w:szCs w:val="24"/>
              </w:rPr>
            </w:pPr>
            <w:r>
              <w:rPr>
                <w:rFonts w:hint="eastAsia" w:ascii="仿宋" w:hAnsi="仿宋" w:eastAsia="仿宋" w:cs="仿宋"/>
                <w:sz w:val="24"/>
                <w:szCs w:val="24"/>
              </w:rPr>
              <w:t>1）在成品车间南侧建立净化排风站（排风量10000m³/h,静电+活性炭），沿成品库4轴线5-6米高度排φ600*68m烟道进包装间，在包装间吊顶上面建φ300*182m支管路到14个标识点（预留2个点位给7#灌装线），各抽排烟点采用伸缩臂到达。</w:t>
            </w:r>
          </w:p>
          <w:p>
            <w:pPr>
              <w:pStyle w:val="18"/>
              <w:numPr>
                <w:ilvl w:val="0"/>
                <w:numId w:val="1"/>
              </w:numPr>
              <w:ind w:firstLine="0" w:firstLineChars="0"/>
              <w:rPr>
                <w:rFonts w:ascii="仿宋" w:hAnsi="仿宋" w:eastAsia="仿宋" w:cs="仿宋"/>
                <w:sz w:val="24"/>
                <w:szCs w:val="24"/>
              </w:rPr>
            </w:pPr>
            <w:r>
              <w:rPr>
                <w:rFonts w:hint="eastAsia" w:ascii="仿宋" w:hAnsi="仿宋" w:eastAsia="仿宋" w:cs="仿宋"/>
                <w:sz w:val="24"/>
                <w:szCs w:val="24"/>
              </w:rPr>
              <w:t>油烟处理效率:90%~95%:烟尘处理效率:70%~80%，除味效率可达95%:环保局可以24小时在线检查，排放要求可达到国家要求，单片机显示控制。</w:t>
            </w:r>
          </w:p>
          <w:p>
            <w:pPr>
              <w:pStyle w:val="18"/>
              <w:ind w:firstLine="0" w:firstLineChars="0"/>
              <w:rPr>
                <w:rFonts w:ascii="仿宋" w:hAnsi="仿宋" w:eastAsia="仿宋" w:cs="仿宋"/>
                <w:sz w:val="24"/>
                <w:szCs w:val="24"/>
              </w:rPr>
            </w:pPr>
            <w:r>
              <w:rPr>
                <w:rFonts w:hint="eastAsia" w:ascii="仿宋" w:hAnsi="仿宋" w:eastAsia="仿宋" w:cs="仿宋"/>
                <w:sz w:val="24"/>
                <w:szCs w:val="24"/>
              </w:rPr>
              <w:t>项目清单：</w:t>
            </w:r>
          </w:p>
          <w:p>
            <w:pPr>
              <w:pStyle w:val="18"/>
              <w:numPr>
                <w:ilvl w:val="0"/>
                <w:numId w:val="2"/>
              </w:numPr>
              <w:ind w:firstLineChars="0"/>
              <w:rPr>
                <w:rFonts w:ascii="仿宋" w:hAnsi="仿宋" w:eastAsia="仿宋" w:cs="仿宋"/>
                <w:sz w:val="24"/>
                <w:szCs w:val="24"/>
              </w:rPr>
            </w:pPr>
            <w:r>
              <w:rPr>
                <w:rFonts w:hint="eastAsia" w:ascii="仿宋" w:hAnsi="仿宋" w:eastAsia="仿宋" w:cs="仿宋"/>
                <w:sz w:val="24"/>
                <w:szCs w:val="24"/>
              </w:rPr>
              <w:t>排风机 1台  排风量＞9000m</w:t>
            </w:r>
            <w:r>
              <w:rPr>
                <w:rFonts w:hint="eastAsia" w:ascii="宋体" w:hAnsi="宋体" w:eastAsia="宋体" w:cs="宋体"/>
                <w:sz w:val="24"/>
                <w:szCs w:val="24"/>
              </w:rPr>
              <w:t>³</w:t>
            </w:r>
            <w:r>
              <w:rPr>
                <w:rFonts w:hint="eastAsia" w:ascii="仿宋" w:hAnsi="仿宋" w:eastAsia="仿宋" w:cs="仿宋"/>
                <w:sz w:val="24"/>
                <w:szCs w:val="24"/>
              </w:rPr>
              <w:t xml:space="preserve">/h </w:t>
            </w:r>
          </w:p>
          <w:p>
            <w:pPr>
              <w:rPr>
                <w:rFonts w:ascii="仿宋" w:hAnsi="仿宋" w:eastAsia="仿宋" w:cs="仿宋"/>
                <w:sz w:val="24"/>
                <w:szCs w:val="24"/>
              </w:rPr>
            </w:pPr>
            <w:r>
              <w:rPr>
                <w:rFonts w:hint="eastAsia" w:ascii="仿宋" w:hAnsi="仿宋" w:eastAsia="仿宋" w:cs="仿宋"/>
                <w:sz w:val="24"/>
                <w:szCs w:val="24"/>
              </w:rPr>
              <w:t xml:space="preserve">2、一体式静电+活性炭废气处理设备 1套 处理量＞10000m³/h </w:t>
            </w:r>
          </w:p>
          <w:p>
            <w:pPr>
              <w:rPr>
                <w:rFonts w:ascii="仿宋" w:hAnsi="仿宋" w:eastAsia="仿宋" w:cs="仿宋"/>
                <w:sz w:val="24"/>
                <w:szCs w:val="24"/>
              </w:rPr>
            </w:pPr>
            <w:r>
              <w:rPr>
                <w:rFonts w:hint="eastAsia" w:ascii="仿宋" w:hAnsi="仿宋" w:eastAsia="仿宋" w:cs="仿宋"/>
                <w:sz w:val="24"/>
                <w:szCs w:val="24"/>
              </w:rPr>
              <w:t xml:space="preserve">3、抽风总管路 64米 φ600（304） </w:t>
            </w:r>
          </w:p>
          <w:p>
            <w:pPr>
              <w:rPr>
                <w:rFonts w:ascii="仿宋" w:hAnsi="仿宋" w:eastAsia="仿宋" w:cs="仿宋"/>
                <w:sz w:val="24"/>
                <w:szCs w:val="24"/>
              </w:rPr>
            </w:pPr>
            <w:r>
              <w:rPr>
                <w:rFonts w:hint="eastAsia" w:ascii="仿宋" w:hAnsi="仿宋" w:eastAsia="仿宋" w:cs="仿宋"/>
                <w:sz w:val="24"/>
                <w:szCs w:val="24"/>
              </w:rPr>
              <w:t>4、抽风支管路 182米 φ300（304）</w:t>
            </w:r>
          </w:p>
          <w:p>
            <w:pPr>
              <w:rPr>
                <w:rFonts w:ascii="仿宋" w:hAnsi="仿宋" w:eastAsia="仿宋" w:cs="仿宋"/>
                <w:sz w:val="24"/>
                <w:szCs w:val="24"/>
              </w:rPr>
            </w:pPr>
            <w:r>
              <w:rPr>
                <w:rFonts w:hint="eastAsia" w:ascii="仿宋" w:hAnsi="仿宋" w:eastAsia="仿宋" w:cs="仿宋"/>
                <w:sz w:val="24"/>
                <w:szCs w:val="24"/>
              </w:rPr>
              <w:t xml:space="preserve">5、伸缩臂：14个（φ110，旋转半径1.5米，PP） </w:t>
            </w:r>
          </w:p>
          <w:p>
            <w:pPr>
              <w:rPr>
                <w:rFonts w:ascii="仿宋" w:hAnsi="仿宋" w:eastAsia="仿宋" w:cs="仿宋"/>
                <w:sz w:val="24"/>
                <w:szCs w:val="24"/>
              </w:rPr>
            </w:pPr>
            <w:r>
              <w:rPr>
                <w:rFonts w:hint="eastAsia" w:ascii="仿宋" w:hAnsi="仿宋" w:eastAsia="仿宋" w:cs="仿宋"/>
                <w:sz w:val="24"/>
                <w:szCs w:val="24"/>
              </w:rPr>
              <w:t xml:space="preserve">6、控制柜  1台 </w:t>
            </w:r>
          </w:p>
          <w:p>
            <w:pPr>
              <w:rPr>
                <w:rFonts w:ascii="仿宋" w:hAnsi="仿宋" w:eastAsia="仿宋" w:cs="仿宋"/>
                <w:sz w:val="24"/>
                <w:szCs w:val="24"/>
              </w:rPr>
            </w:pPr>
            <w:r>
              <w:rPr>
                <w:rFonts w:hint="eastAsia" w:ascii="仿宋" w:hAnsi="仿宋" w:eastAsia="仿宋" w:cs="仿宋"/>
                <w:sz w:val="24"/>
                <w:szCs w:val="24"/>
              </w:rPr>
              <w:t xml:space="preserve">7、桥架、电缆、安装物资 1批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226" w:type="dxa"/>
            <w:gridSpan w:val="2"/>
          </w:tcPr>
          <w:p>
            <w:pPr>
              <w:spacing w:line="300" w:lineRule="exact"/>
              <w:jc w:val="center"/>
              <w:rPr>
                <w:rFonts w:ascii="仿宋" w:hAnsi="仿宋" w:eastAsia="仿宋" w:cstheme="minorEastAsia"/>
                <w:sz w:val="24"/>
                <w:szCs w:val="24"/>
              </w:rPr>
            </w:pPr>
          </w:p>
          <w:p>
            <w:pPr>
              <w:spacing w:line="300" w:lineRule="exact"/>
              <w:jc w:val="center"/>
              <w:rPr>
                <w:rFonts w:ascii="仿宋" w:hAnsi="仿宋" w:eastAsia="仿宋" w:cstheme="minorEastAsia"/>
                <w:sz w:val="24"/>
                <w:szCs w:val="24"/>
              </w:rPr>
            </w:pPr>
            <w:r>
              <w:rPr>
                <w:rFonts w:hint="eastAsia" w:ascii="仿宋" w:hAnsi="仿宋" w:eastAsia="仿宋" w:cstheme="minorEastAsia"/>
                <w:color w:val="000000" w:themeColor="text1"/>
                <w:sz w:val="24"/>
                <w:szCs w:val="24"/>
                <w14:textFill>
                  <w14:solidFill>
                    <w14:schemeClr w14:val="tx1"/>
                  </w14:solidFill>
                </w14:textFill>
              </w:rPr>
              <w:t>合计金额</w:t>
            </w:r>
          </w:p>
        </w:tc>
        <w:tc>
          <w:tcPr>
            <w:tcW w:w="8548" w:type="dxa"/>
            <w:gridSpan w:val="13"/>
          </w:tcPr>
          <w:p>
            <w:pPr>
              <w:spacing w:line="300" w:lineRule="exact"/>
              <w:jc w:val="left"/>
              <w:rPr>
                <w:rFonts w:ascii="仿宋" w:hAnsi="仿宋" w:eastAsia="仿宋"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144" w:type="dxa"/>
            <w:gridSpan w:val="8"/>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供应商（公章）：</w:t>
            </w:r>
          </w:p>
          <w:p>
            <w:pPr>
              <w:widowControl/>
              <w:jc w:val="left"/>
              <w:rPr>
                <w:rFonts w:ascii="仿宋" w:hAnsi="仿宋" w:eastAsia="仿宋" w:cstheme="minorEastAsia"/>
                <w:sz w:val="24"/>
                <w:szCs w:val="24"/>
              </w:rPr>
            </w:pPr>
            <w:r>
              <w:rPr>
                <w:rFonts w:hint="eastAsia" w:ascii="仿宋" w:hAnsi="仿宋" w:eastAsia="仿宋" w:cstheme="minorEastAsia"/>
                <w:sz w:val="24"/>
                <w:szCs w:val="24"/>
              </w:rPr>
              <w:t>填报日期：      年     月     日</w:t>
            </w:r>
          </w:p>
        </w:tc>
        <w:tc>
          <w:tcPr>
            <w:tcW w:w="4630" w:type="dxa"/>
            <w:gridSpan w:val="7"/>
          </w:tcPr>
          <w:p>
            <w:pPr>
              <w:widowControl/>
              <w:jc w:val="left"/>
              <w:rPr>
                <w:rFonts w:ascii="仿宋" w:hAnsi="仿宋" w:eastAsia="仿宋" w:cstheme="minorEastAsia"/>
                <w:sz w:val="24"/>
                <w:szCs w:val="24"/>
              </w:rPr>
            </w:pPr>
            <w:r>
              <w:rPr>
                <w:rFonts w:hint="eastAsia" w:ascii="仿宋" w:hAnsi="仿宋" w:eastAsia="仿宋" w:cstheme="minorEastAsia"/>
                <w:sz w:val="24"/>
                <w:szCs w:val="24"/>
              </w:rPr>
              <w:t>注：本报价单请于</w:t>
            </w:r>
            <w:r>
              <w:rPr>
                <w:rFonts w:hint="eastAsia" w:ascii="仿宋" w:hAnsi="仿宋" w:eastAsia="仿宋" w:cstheme="minorEastAsia"/>
                <w:color w:val="000000" w:themeColor="text1"/>
                <w:sz w:val="24"/>
                <w:szCs w:val="24"/>
                <w:u w:val="single"/>
                <w:lang w:val="en-US" w:eastAsia="zh-CN"/>
                <w14:textFill>
                  <w14:solidFill>
                    <w14:schemeClr w14:val="tx1"/>
                  </w14:solidFill>
                </w14:textFill>
              </w:rPr>
              <w:t>2020</w:t>
            </w:r>
            <w:r>
              <w:rPr>
                <w:rFonts w:hint="eastAsia" w:ascii="仿宋" w:hAnsi="仿宋" w:eastAsia="仿宋" w:cstheme="minorEastAsia"/>
                <w:color w:val="000000" w:themeColor="text1"/>
                <w:sz w:val="24"/>
                <w:szCs w:val="24"/>
                <w14:textFill>
                  <w14:solidFill>
                    <w14:schemeClr w14:val="tx1"/>
                  </w14:solidFill>
                </w14:textFill>
              </w:rPr>
              <w:t>年</w:t>
            </w:r>
            <w:r>
              <w:rPr>
                <w:rFonts w:hint="eastAsia" w:ascii="仿宋" w:hAnsi="仿宋" w:eastAsia="仿宋" w:cstheme="minorEastAsia"/>
                <w:color w:val="000000" w:themeColor="text1"/>
                <w:sz w:val="24"/>
                <w:szCs w:val="24"/>
                <w:u w:val="single"/>
                <w:lang w:val="en-US" w:eastAsia="zh-CN"/>
                <w14:textFill>
                  <w14:solidFill>
                    <w14:schemeClr w14:val="tx1"/>
                  </w14:solidFill>
                </w14:textFill>
              </w:rPr>
              <w:t>12</w:t>
            </w:r>
            <w:r>
              <w:rPr>
                <w:rFonts w:hint="eastAsia" w:ascii="仿宋" w:hAnsi="仿宋" w:eastAsia="仿宋" w:cstheme="minorEastAsia"/>
                <w:color w:val="000000" w:themeColor="text1"/>
                <w:sz w:val="24"/>
                <w:szCs w:val="24"/>
                <w14:textFill>
                  <w14:solidFill>
                    <w14:schemeClr w14:val="tx1"/>
                  </w14:solidFill>
                </w14:textFill>
              </w:rPr>
              <w:t>月</w:t>
            </w:r>
            <w:r>
              <w:rPr>
                <w:rFonts w:hint="eastAsia" w:ascii="仿宋" w:hAnsi="仿宋" w:eastAsia="仿宋" w:cstheme="minorEastAsia"/>
                <w:color w:val="000000" w:themeColor="text1"/>
                <w:sz w:val="24"/>
                <w:szCs w:val="24"/>
                <w:u w:val="single"/>
                <w:lang w:val="en-US" w:eastAsia="zh-CN"/>
                <w14:textFill>
                  <w14:solidFill>
                    <w14:schemeClr w14:val="tx1"/>
                  </w14:solidFill>
                </w14:textFill>
              </w:rPr>
              <w:t>11</w:t>
            </w:r>
            <w:bookmarkStart w:id="0" w:name="_GoBack"/>
            <w:bookmarkEnd w:id="0"/>
            <w:r>
              <w:rPr>
                <w:rFonts w:hint="eastAsia" w:ascii="仿宋" w:hAnsi="仿宋" w:eastAsia="仿宋" w:cstheme="minorEastAsia"/>
                <w:sz w:val="24"/>
                <w:szCs w:val="24"/>
              </w:rPr>
              <w:t>日前回传有效。</w:t>
            </w:r>
          </w:p>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联系人：李姣 电话：4380186邮箱：lhsbb@nfh.hk</w:t>
            </w:r>
          </w:p>
        </w:tc>
      </w:tr>
      <w:permEnd w:id="9"/>
    </w:tbl>
    <w:tbl>
      <w:tblPr>
        <w:tblStyle w:val="10"/>
        <w:tblpPr w:leftFromText="180" w:rightFromText="180" w:vertAnchor="text" w:horzAnchor="page" w:tblpX="625" w:tblpY="309"/>
        <w:tblOverlap w:val="never"/>
        <w:tblW w:w="108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0"/>
        <w:gridCol w:w="915"/>
        <w:gridCol w:w="1170"/>
        <w:gridCol w:w="1098"/>
        <w:gridCol w:w="850"/>
        <w:gridCol w:w="1487"/>
        <w:gridCol w:w="781"/>
        <w:gridCol w:w="1889"/>
        <w:gridCol w:w="19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8870" w:type="dxa"/>
            <w:gridSpan w:val="8"/>
          </w:tcPr>
          <w:p>
            <w:pPr>
              <w:spacing w:line="300" w:lineRule="exact"/>
              <w:jc w:val="center"/>
              <w:rPr>
                <w:rFonts w:ascii="仿宋" w:hAnsi="仿宋" w:eastAsia="仿宋" w:cstheme="minorEastAsia"/>
                <w:sz w:val="24"/>
                <w:szCs w:val="24"/>
              </w:rPr>
            </w:pPr>
            <w:permStart w:id="10" w:edGrp="everyone"/>
            <w:r>
              <w:rPr>
                <w:rFonts w:hint="eastAsia" w:ascii="仿宋" w:hAnsi="仿宋" w:eastAsia="仿宋" w:cstheme="minorEastAsia"/>
                <w:sz w:val="24"/>
                <w:szCs w:val="24"/>
              </w:rPr>
              <w:t>询价告知事项（我方要求）</w:t>
            </w:r>
          </w:p>
        </w:tc>
        <w:tc>
          <w:tcPr>
            <w:tcW w:w="1930" w:type="dxa"/>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偏离情况描述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1</w:t>
            </w:r>
          </w:p>
        </w:tc>
        <w:tc>
          <w:tcPr>
            <w:tcW w:w="2085" w:type="dxa"/>
            <w:gridSpan w:val="2"/>
            <w:tcBorders>
              <w:left w:val="single" w:color="auto" w:sz="4" w:space="0"/>
            </w:tcBorders>
            <w:vAlign w:val="center"/>
          </w:tcPr>
          <w:p>
            <w:pPr>
              <w:tabs>
                <w:tab w:val="left" w:pos="735"/>
              </w:tabs>
              <w:spacing w:line="300" w:lineRule="exact"/>
              <w:rPr>
                <w:rFonts w:ascii="仿宋" w:hAnsi="仿宋" w:eastAsia="仿宋" w:cstheme="minorEastAsia"/>
                <w:sz w:val="24"/>
                <w:szCs w:val="24"/>
              </w:rPr>
            </w:pPr>
            <w:r>
              <w:rPr>
                <w:rFonts w:hint="eastAsia" w:ascii="仿宋" w:hAnsi="仿宋" w:eastAsia="仿宋" w:cstheme="minorEastAsia"/>
                <w:sz w:val="24"/>
                <w:szCs w:val="24"/>
              </w:rPr>
              <w:t>报价币种：</w:t>
            </w:r>
          </w:p>
        </w:tc>
        <w:tc>
          <w:tcPr>
            <w:tcW w:w="6105" w:type="dxa"/>
            <w:gridSpan w:val="5"/>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人民币</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2</w:t>
            </w:r>
          </w:p>
        </w:tc>
        <w:tc>
          <w:tcPr>
            <w:tcW w:w="2085" w:type="dxa"/>
            <w:gridSpan w:val="2"/>
            <w:tcBorders>
              <w:left w:val="single" w:color="auto" w:sz="4" w:space="0"/>
            </w:tcBorders>
            <w:vAlign w:val="center"/>
          </w:tcPr>
          <w:p>
            <w:pPr>
              <w:tabs>
                <w:tab w:val="left" w:pos="915"/>
              </w:tabs>
              <w:spacing w:line="300" w:lineRule="exact"/>
              <w:rPr>
                <w:rFonts w:ascii="仿宋" w:hAnsi="仿宋" w:eastAsia="仿宋" w:cstheme="minorEastAsia"/>
                <w:sz w:val="24"/>
                <w:szCs w:val="24"/>
              </w:rPr>
            </w:pPr>
            <w:r>
              <w:rPr>
                <w:rFonts w:hint="eastAsia" w:ascii="仿宋" w:hAnsi="仿宋" w:eastAsia="仿宋" w:cstheme="minorEastAsia"/>
                <w:sz w:val="24"/>
                <w:szCs w:val="24"/>
              </w:rPr>
              <w:t>含正规增值税发票：</w:t>
            </w:r>
          </w:p>
        </w:tc>
        <w:tc>
          <w:tcPr>
            <w:tcW w:w="6105" w:type="dxa"/>
            <w:gridSpan w:val="5"/>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增值税专用发票税率13%</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3</w:t>
            </w:r>
          </w:p>
        </w:tc>
        <w:tc>
          <w:tcPr>
            <w:tcW w:w="2085" w:type="dxa"/>
            <w:gridSpan w:val="2"/>
            <w:tcBorders>
              <w:left w:val="single" w:color="auto" w:sz="4" w:space="0"/>
            </w:tcBorders>
            <w:vAlign w:val="center"/>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付款方式：</w:t>
            </w:r>
          </w:p>
        </w:tc>
        <w:tc>
          <w:tcPr>
            <w:tcW w:w="6105" w:type="dxa"/>
            <w:gridSpan w:val="5"/>
            <w:vAlign w:val="center"/>
          </w:tcPr>
          <w:p>
            <w:pPr>
              <w:spacing w:line="300" w:lineRule="exact"/>
              <w:jc w:val="left"/>
              <w:rPr>
                <w:rFonts w:ascii="仿宋" w:hAnsi="仿宋" w:eastAsia="仿宋" w:cstheme="minorEastAsia"/>
                <w:sz w:val="24"/>
                <w:szCs w:val="24"/>
              </w:rPr>
            </w:pPr>
            <w:r>
              <w:rPr>
                <w:rFonts w:hint="eastAsia" w:ascii="仿宋" w:hAnsi="仿宋" w:eastAsia="仿宋" w:cstheme="minorEastAsia"/>
                <w:sz w:val="24"/>
                <w:szCs w:val="24"/>
              </w:rPr>
              <w:t>付款方式：合同签订生效，向供方支付合同总金额的20%预付款，在供方生产完成自检合格我公司收到书面发货通知，再预付合同总金额的30%预付款，设备到场且调试验收合格后，收到供方开具全额增值税专用发票（税率13%）后支付合同总金额的40%货款；剩余10%作为质保金，质保期1年，质保期满无质量问题无息支付。</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7"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4</w:t>
            </w:r>
          </w:p>
        </w:tc>
        <w:tc>
          <w:tcPr>
            <w:tcW w:w="2085" w:type="dxa"/>
            <w:gridSpan w:val="2"/>
            <w:tcBorders>
              <w:left w:val="single" w:color="auto" w:sz="4" w:space="0"/>
            </w:tcBorders>
            <w:vAlign w:val="center"/>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付款周期：</w:t>
            </w:r>
          </w:p>
        </w:tc>
        <w:tc>
          <w:tcPr>
            <w:tcW w:w="6105" w:type="dxa"/>
            <w:gridSpan w:val="5"/>
            <w:vAlign w:val="center"/>
          </w:tcPr>
          <w:p>
            <w:pPr>
              <w:jc w:val="center"/>
              <w:rPr>
                <w:rFonts w:ascii="仿宋" w:hAnsi="仿宋" w:eastAsia="仿宋" w:cstheme="minorEastAsia"/>
                <w:sz w:val="24"/>
                <w:szCs w:val="24"/>
              </w:rPr>
            </w:pPr>
            <w:r>
              <w:rPr>
                <w:rFonts w:hint="eastAsia" w:ascii="仿宋" w:hAnsi="仿宋" w:eastAsia="仿宋" w:cstheme="minorEastAsia"/>
                <w:color w:val="000000" w:themeColor="text1"/>
                <w:sz w:val="24"/>
                <w:szCs w:val="24"/>
                <w14:textFill>
                  <w14:solidFill>
                    <w14:schemeClr w14:val="tx1"/>
                  </w14:solidFill>
                </w14:textFill>
              </w:rPr>
              <w:t>10</w:t>
            </w:r>
            <w:r>
              <w:rPr>
                <w:rFonts w:hint="eastAsia" w:ascii="仿宋" w:hAnsi="仿宋" w:eastAsia="仿宋" w:cstheme="minorEastAsia"/>
                <w:sz w:val="24"/>
                <w:szCs w:val="24"/>
              </w:rPr>
              <w:t>个工作日</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5</w:t>
            </w:r>
          </w:p>
        </w:tc>
        <w:tc>
          <w:tcPr>
            <w:tcW w:w="2085" w:type="dxa"/>
            <w:gridSpan w:val="2"/>
            <w:tcBorders>
              <w:left w:val="single" w:color="auto" w:sz="4" w:space="0"/>
            </w:tcBorders>
            <w:vAlign w:val="center"/>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交货时间：</w:t>
            </w:r>
          </w:p>
        </w:tc>
        <w:tc>
          <w:tcPr>
            <w:tcW w:w="6105" w:type="dxa"/>
            <w:gridSpan w:val="5"/>
            <w:vAlign w:val="center"/>
          </w:tcPr>
          <w:p>
            <w:pPr>
              <w:jc w:val="center"/>
              <w:rPr>
                <w:rFonts w:ascii="仿宋" w:hAnsi="仿宋" w:eastAsia="仿宋" w:cstheme="minorEastAsia"/>
                <w:sz w:val="24"/>
                <w:szCs w:val="24"/>
              </w:rPr>
            </w:pPr>
            <w:r>
              <w:rPr>
                <w:rFonts w:hint="eastAsia" w:ascii="仿宋" w:hAnsi="仿宋" w:eastAsia="仿宋" w:cstheme="minorEastAsia"/>
                <w:color w:val="000000" w:themeColor="text1"/>
                <w:sz w:val="24"/>
                <w:szCs w:val="24"/>
                <w14:textFill>
                  <w14:solidFill>
                    <w14:schemeClr w14:val="tx1"/>
                  </w14:solidFill>
                </w14:textFill>
              </w:rPr>
              <w:t>40</w:t>
            </w:r>
            <w:r>
              <w:rPr>
                <w:rFonts w:hint="eastAsia" w:ascii="仿宋" w:hAnsi="仿宋" w:eastAsia="仿宋" w:cstheme="minorEastAsia"/>
                <w:sz w:val="24"/>
                <w:szCs w:val="24"/>
              </w:rPr>
              <w:t>天内</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4" w:hRule="atLeast"/>
        </w:trPr>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6</w:t>
            </w:r>
          </w:p>
        </w:tc>
        <w:tc>
          <w:tcPr>
            <w:tcW w:w="2085" w:type="dxa"/>
            <w:gridSpan w:val="2"/>
            <w:tcBorders>
              <w:left w:val="single" w:color="auto" w:sz="4" w:space="0"/>
            </w:tcBorders>
            <w:vAlign w:val="center"/>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报价包含项目：</w:t>
            </w:r>
          </w:p>
        </w:tc>
        <w:tc>
          <w:tcPr>
            <w:tcW w:w="6105" w:type="dxa"/>
            <w:gridSpan w:val="5"/>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报价包含项目：报价金额已包含项目运费、安装等服务费、税费、服务人工、差旅费等所有费用。除上述费用外，甲方无需另行向乙方支付任何费用。</w:t>
            </w:r>
          </w:p>
        </w:tc>
        <w:tc>
          <w:tcPr>
            <w:tcW w:w="1930" w:type="dxa"/>
          </w:tcPr>
          <w:p>
            <w:pPr>
              <w:spacing w:line="300" w:lineRule="exact"/>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8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7</w:t>
            </w:r>
          </w:p>
        </w:tc>
        <w:tc>
          <w:tcPr>
            <w:tcW w:w="2085" w:type="dxa"/>
            <w:gridSpan w:val="2"/>
            <w:tcBorders>
              <w:left w:val="single" w:color="auto" w:sz="4" w:space="0"/>
            </w:tcBorders>
            <w:vAlign w:val="center"/>
          </w:tcPr>
          <w:p>
            <w:pPr>
              <w:tabs>
                <w:tab w:val="left" w:pos="615"/>
              </w:tabs>
              <w:spacing w:line="300" w:lineRule="exact"/>
              <w:rPr>
                <w:rFonts w:ascii="仿宋" w:hAnsi="仿宋" w:eastAsia="仿宋" w:cstheme="minorEastAsia"/>
                <w:sz w:val="24"/>
                <w:szCs w:val="24"/>
              </w:rPr>
            </w:pPr>
            <w:r>
              <w:rPr>
                <w:rFonts w:hint="eastAsia" w:ascii="仿宋" w:hAnsi="仿宋" w:eastAsia="仿宋" w:cstheme="minorEastAsia"/>
                <w:sz w:val="24"/>
                <w:szCs w:val="24"/>
              </w:rPr>
              <w:t>供应商承诺除了在商务差异表中和技术差异表明示的偏差外，完全理解和接受采购文件的一切规定和要求，满足采购件要求的供货期、质量标准等。</w:t>
            </w:r>
          </w:p>
        </w:tc>
        <w:tc>
          <w:tcPr>
            <w:tcW w:w="6105" w:type="dxa"/>
            <w:gridSpan w:val="5"/>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w:t>
            </w:r>
          </w:p>
        </w:tc>
        <w:tc>
          <w:tcPr>
            <w:tcW w:w="1930" w:type="dxa"/>
          </w:tcPr>
          <w:p>
            <w:pPr>
              <w:spacing w:line="300" w:lineRule="exact"/>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 w:hRule="atLeast"/>
        </w:trPr>
        <w:tc>
          <w:tcPr>
            <w:tcW w:w="1595"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公司名称</w:t>
            </w:r>
          </w:p>
        </w:tc>
        <w:tc>
          <w:tcPr>
            <w:tcW w:w="4605" w:type="dxa"/>
            <w:gridSpan w:val="4"/>
            <w:tcBorders>
              <w:right w:val="single" w:color="auto" w:sz="4" w:space="0"/>
            </w:tcBorders>
          </w:tcPr>
          <w:p>
            <w:pPr>
              <w:spacing w:line="300" w:lineRule="exact"/>
              <w:jc w:val="center"/>
              <w:rPr>
                <w:rFonts w:ascii="仿宋" w:hAnsi="仿宋" w:eastAsia="仿宋" w:cstheme="minorEastAsia"/>
                <w:sz w:val="24"/>
                <w:szCs w:val="24"/>
              </w:rPr>
            </w:pPr>
          </w:p>
        </w:tc>
        <w:tc>
          <w:tcPr>
            <w:tcW w:w="2670" w:type="dxa"/>
            <w:gridSpan w:val="2"/>
            <w:tcBorders>
              <w:left w:val="single" w:color="auto" w:sz="4" w:space="0"/>
            </w:tcBorders>
          </w:tcPr>
          <w:p>
            <w:pPr>
              <w:spacing w:line="300" w:lineRule="exact"/>
              <w:ind w:left="42"/>
              <w:jc w:val="center"/>
              <w:rPr>
                <w:rFonts w:ascii="仿宋" w:hAnsi="仿宋" w:eastAsia="仿宋" w:cstheme="minorEastAsia"/>
                <w:sz w:val="24"/>
                <w:szCs w:val="24"/>
              </w:rPr>
            </w:pPr>
            <w:r>
              <w:rPr>
                <w:rFonts w:hint="eastAsia" w:ascii="仿宋" w:hAnsi="仿宋" w:eastAsia="仿宋" w:cstheme="minorEastAsia"/>
                <w:sz w:val="24"/>
                <w:szCs w:val="24"/>
              </w:rPr>
              <w:t>报价单位（公章）</w:t>
            </w:r>
          </w:p>
        </w:tc>
        <w:tc>
          <w:tcPr>
            <w:tcW w:w="1930" w:type="dxa"/>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5" w:hRule="atLeast"/>
        </w:trPr>
        <w:tc>
          <w:tcPr>
            <w:tcW w:w="1595"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公司地址</w:t>
            </w:r>
          </w:p>
        </w:tc>
        <w:tc>
          <w:tcPr>
            <w:tcW w:w="4605" w:type="dxa"/>
            <w:gridSpan w:val="4"/>
            <w:tcBorders>
              <w:right w:val="single" w:color="auto" w:sz="4" w:space="0"/>
            </w:tcBorders>
            <w:vAlign w:val="center"/>
          </w:tcPr>
          <w:p>
            <w:pPr>
              <w:spacing w:line="300" w:lineRule="exact"/>
              <w:jc w:val="center"/>
              <w:rPr>
                <w:rFonts w:ascii="仿宋" w:hAnsi="仿宋" w:eastAsia="仿宋" w:cstheme="minorEastAsia"/>
                <w:sz w:val="24"/>
                <w:szCs w:val="24"/>
              </w:rPr>
            </w:pPr>
          </w:p>
        </w:tc>
        <w:tc>
          <w:tcPr>
            <w:tcW w:w="2670" w:type="dxa"/>
            <w:gridSpan w:val="2"/>
            <w:tcBorders>
              <w:left w:val="single" w:color="auto" w:sz="4" w:space="0"/>
            </w:tcBorders>
            <w:vAlign w:val="center"/>
          </w:tcPr>
          <w:p>
            <w:pPr>
              <w:spacing w:line="300" w:lineRule="exact"/>
              <w:ind w:left="507"/>
              <w:jc w:val="center"/>
              <w:rPr>
                <w:rFonts w:ascii="仿宋" w:hAnsi="仿宋" w:eastAsia="仿宋" w:cstheme="minorEastAsia"/>
                <w:sz w:val="24"/>
                <w:szCs w:val="24"/>
              </w:rPr>
            </w:pPr>
            <w:r>
              <w:rPr>
                <w:rFonts w:hint="eastAsia" w:ascii="仿宋" w:hAnsi="仿宋" w:eastAsia="仿宋" w:cstheme="minorEastAsia"/>
                <w:sz w:val="24"/>
                <w:szCs w:val="24"/>
              </w:rPr>
              <w:t>报价人</w:t>
            </w:r>
          </w:p>
        </w:tc>
        <w:tc>
          <w:tcPr>
            <w:tcW w:w="1930" w:type="dxa"/>
            <w:vAlign w:val="center"/>
          </w:tcPr>
          <w:p>
            <w:pPr>
              <w:spacing w:line="300" w:lineRule="exact"/>
              <w:jc w:val="center"/>
              <w:rPr>
                <w:rFonts w:ascii="仿宋" w:hAnsi="仿宋" w:eastAsia="仿宋"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2" w:hRule="atLeast"/>
        </w:trPr>
        <w:tc>
          <w:tcPr>
            <w:tcW w:w="1595" w:type="dxa"/>
            <w:gridSpan w:val="2"/>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电话</w:t>
            </w:r>
          </w:p>
        </w:tc>
        <w:tc>
          <w:tcPr>
            <w:tcW w:w="2268" w:type="dxa"/>
            <w:gridSpan w:val="2"/>
            <w:vAlign w:val="center"/>
          </w:tcPr>
          <w:p>
            <w:pPr>
              <w:spacing w:line="300" w:lineRule="exact"/>
              <w:jc w:val="center"/>
              <w:rPr>
                <w:rFonts w:ascii="仿宋" w:hAnsi="仿宋" w:eastAsia="仿宋" w:cstheme="minorEastAsia"/>
                <w:sz w:val="24"/>
                <w:szCs w:val="24"/>
              </w:rPr>
            </w:pPr>
          </w:p>
        </w:tc>
        <w:tc>
          <w:tcPr>
            <w:tcW w:w="850" w:type="dxa"/>
            <w:tcBorders>
              <w:right w:val="single" w:color="auto" w:sz="4" w:space="0"/>
            </w:tcBorders>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邮箱</w:t>
            </w:r>
          </w:p>
        </w:tc>
        <w:tc>
          <w:tcPr>
            <w:tcW w:w="2268" w:type="dxa"/>
            <w:gridSpan w:val="2"/>
            <w:tcBorders>
              <w:left w:val="single" w:color="auto" w:sz="4" w:space="0"/>
            </w:tcBorders>
            <w:vAlign w:val="center"/>
          </w:tcPr>
          <w:p>
            <w:pPr>
              <w:spacing w:line="300" w:lineRule="exact"/>
              <w:jc w:val="center"/>
              <w:rPr>
                <w:rFonts w:ascii="仿宋" w:hAnsi="仿宋" w:eastAsia="仿宋" w:cstheme="minorEastAsia"/>
                <w:sz w:val="24"/>
                <w:szCs w:val="24"/>
              </w:rPr>
            </w:pPr>
          </w:p>
        </w:tc>
        <w:tc>
          <w:tcPr>
            <w:tcW w:w="1889" w:type="dxa"/>
            <w:vAlign w:val="center"/>
          </w:tcPr>
          <w:p>
            <w:pPr>
              <w:spacing w:line="300" w:lineRule="exact"/>
              <w:jc w:val="center"/>
              <w:rPr>
                <w:rFonts w:ascii="仿宋" w:hAnsi="仿宋" w:eastAsia="仿宋" w:cstheme="minorEastAsia"/>
                <w:sz w:val="24"/>
                <w:szCs w:val="24"/>
              </w:rPr>
            </w:pPr>
            <w:r>
              <w:rPr>
                <w:rFonts w:hint="eastAsia" w:ascii="仿宋" w:hAnsi="仿宋" w:eastAsia="仿宋" w:cstheme="minorEastAsia"/>
                <w:sz w:val="24"/>
                <w:szCs w:val="24"/>
              </w:rPr>
              <w:t>日期</w:t>
            </w:r>
          </w:p>
        </w:tc>
        <w:tc>
          <w:tcPr>
            <w:tcW w:w="1930" w:type="dxa"/>
            <w:vAlign w:val="center"/>
          </w:tcPr>
          <w:p>
            <w:pPr>
              <w:spacing w:line="300" w:lineRule="exact"/>
              <w:rPr>
                <w:rFonts w:ascii="仿宋" w:hAnsi="仿宋" w:eastAsia="仿宋" w:cstheme="minorEastAsia"/>
                <w:sz w:val="24"/>
                <w:szCs w:val="24"/>
              </w:rPr>
            </w:pPr>
            <w:r>
              <w:rPr>
                <w:rFonts w:hint="eastAsia" w:ascii="仿宋" w:hAnsi="仿宋" w:eastAsia="仿宋" w:cstheme="minorEastAsia"/>
                <w:sz w:val="24"/>
                <w:szCs w:val="24"/>
              </w:rPr>
              <w:t>2020年 月 日</w:t>
            </w:r>
          </w:p>
        </w:tc>
      </w:tr>
      <w:permEnd w:id="10"/>
    </w:tbl>
    <w:p>
      <w:pPr>
        <w:ind w:firstLine="640" w:firstLineChars="200"/>
        <w:rPr>
          <w:rFonts w:ascii="仿宋_GB2312" w:hAnsi="仿宋" w:eastAsia="仿宋_GB2312" w:cs="Times New Roman"/>
          <w:kern w:val="0"/>
          <w:sz w:val="32"/>
          <w:szCs w:val="32"/>
          <w:lang w:eastAsia="zh-TW"/>
        </w:rPr>
      </w:pPr>
      <w:r>
        <w:rPr>
          <w:rFonts w:hint="eastAsia" w:ascii="仿宋_GB2312" w:hAnsi="仿宋" w:eastAsia="仿宋_GB2312" w:cs="Times New Roman"/>
          <w:kern w:val="0"/>
          <w:sz w:val="32"/>
          <w:szCs w:val="32"/>
          <w:lang w:eastAsia="zh-TW"/>
        </w:rPr>
        <w:t>2、供应商法定代表人授权书（详见附件1）</w:t>
      </w:r>
    </w:p>
    <w:p>
      <w:pPr>
        <w:ind w:firstLine="640" w:firstLineChars="200"/>
        <w:rPr>
          <w:rFonts w:ascii="仿宋_GB2312" w:hAnsi="仿宋" w:eastAsia="仿宋_GB2312" w:cs="Times New Roman"/>
          <w:kern w:val="0"/>
          <w:sz w:val="32"/>
          <w:szCs w:val="32"/>
          <w:lang w:eastAsia="zh-TW"/>
        </w:rPr>
      </w:pPr>
      <w:r>
        <w:rPr>
          <w:rFonts w:hint="eastAsia" w:ascii="仿宋_GB2312" w:hAnsi="仿宋" w:eastAsia="仿宋_GB2312" w:cs="Times New Roman"/>
          <w:kern w:val="0"/>
          <w:sz w:val="32"/>
          <w:szCs w:val="32"/>
          <w:lang w:eastAsia="zh-TW"/>
        </w:rPr>
        <w:t>3、拟签订合同主要条款（“阳光宣言”需载入采购文件，作为合同附件）。</w:t>
      </w:r>
    </w:p>
    <w:p>
      <w:pPr>
        <w:ind w:firstLine="640" w:firstLineChars="200"/>
        <w:rPr>
          <w:rFonts w:ascii="仿宋_GB2312" w:hAnsi="仿宋" w:eastAsia="仿宋_GB2312" w:cs="Times New Roman"/>
          <w:kern w:val="0"/>
          <w:sz w:val="32"/>
          <w:szCs w:val="32"/>
        </w:rPr>
      </w:pPr>
    </w:p>
    <w:p>
      <w:pPr>
        <w:pStyle w:val="2"/>
      </w:pPr>
    </w:p>
    <w:p>
      <w:pPr>
        <w:rPr>
          <w:rFonts w:ascii="仿宋_GB2312" w:hAnsi="仿宋" w:eastAsia="仿宋_GB2312" w:cs="Times New Roman"/>
          <w:kern w:val="0"/>
          <w:sz w:val="32"/>
          <w:szCs w:val="32"/>
          <w:lang w:eastAsia="zh-TW"/>
        </w:rPr>
      </w:pPr>
      <w:r>
        <w:rPr>
          <w:rFonts w:hint="eastAsia" w:ascii="仿宋_GB2312" w:hAnsi="仿宋" w:eastAsia="仿宋_GB2312" w:cs="Times New Roman"/>
          <w:kern w:val="0"/>
          <w:sz w:val="32"/>
          <w:szCs w:val="32"/>
          <w:lang w:eastAsia="zh-TW"/>
        </w:rPr>
        <w:t>附件：1</w:t>
      </w:r>
      <w:r>
        <w:rPr>
          <w:rFonts w:hint="eastAsia" w:ascii="仿宋_GB2312" w:hAnsi="仿宋" w:eastAsia="仿宋_GB2312" w:cs="Times New Roman"/>
          <w:kern w:val="0"/>
          <w:sz w:val="32"/>
          <w:szCs w:val="32"/>
        </w:rPr>
        <w:t>、</w:t>
      </w:r>
      <w:r>
        <w:rPr>
          <w:rFonts w:hint="eastAsia" w:ascii="仿宋_GB2312" w:hAnsi="仿宋" w:eastAsia="仿宋_GB2312" w:cs="Times New Roman"/>
          <w:kern w:val="0"/>
          <w:sz w:val="32"/>
          <w:szCs w:val="32"/>
          <w:lang w:eastAsia="zh-TW"/>
        </w:rPr>
        <w:t>法定代表人授权书</w:t>
      </w:r>
    </w:p>
    <w:p>
      <w:pPr>
        <w:ind w:firstLine="960" w:firstLineChars="300"/>
        <w:rPr>
          <w:rFonts w:ascii="仿宋_GB2312" w:hAnsi="仿宋" w:eastAsia="仿宋_GB2312"/>
          <w:b/>
          <w:sz w:val="32"/>
          <w:szCs w:val="32"/>
        </w:rPr>
      </w:pPr>
      <w:r>
        <w:rPr>
          <w:rFonts w:hint="eastAsia" w:ascii="仿宋_GB2312" w:hAnsi="仿宋" w:eastAsia="仿宋_GB2312" w:cs="Times New Roman"/>
          <w:kern w:val="0"/>
          <w:sz w:val="32"/>
          <w:szCs w:val="32"/>
          <w:lang w:eastAsia="zh-TW"/>
        </w:rPr>
        <w:t>2、四川五丰黎红食品有限公司阳光宣言</w:t>
      </w:r>
    </w:p>
    <w:p>
      <w:pPr>
        <w:pStyle w:val="16"/>
        <w:spacing w:line="560" w:lineRule="exact"/>
        <w:rPr>
          <w:rFonts w:ascii="仿宋_GB2312" w:hAnsi="仿宋" w:eastAsia="仿宋_GB2312"/>
          <w:b/>
          <w:sz w:val="32"/>
          <w:szCs w:val="32"/>
          <w:lang w:eastAsia="zh-CN"/>
        </w:rPr>
      </w:pPr>
      <w:r>
        <w:rPr>
          <w:rFonts w:hint="eastAsia" w:ascii="仿宋_GB2312" w:hAnsi="仿宋" w:eastAsia="仿宋_GB2312"/>
          <w:b/>
          <w:sz w:val="32"/>
          <w:szCs w:val="32"/>
          <w:lang w:eastAsia="zh-CN"/>
        </w:rPr>
        <w:t>附件1：</w:t>
      </w:r>
    </w:p>
    <w:p>
      <w:pPr>
        <w:jc w:val="center"/>
        <w:rPr>
          <w:rFonts w:ascii="仿宋_GB2312" w:hAnsi="宋体" w:eastAsia="仿宋_GB2312"/>
          <w:b/>
          <w:sz w:val="32"/>
          <w:szCs w:val="32"/>
        </w:rPr>
      </w:pPr>
      <w:r>
        <w:rPr>
          <w:rFonts w:hint="eastAsia" w:ascii="仿宋_GB2312" w:hAnsi="宋体" w:eastAsia="仿宋_GB2312"/>
          <w:b/>
          <w:sz w:val="32"/>
          <w:szCs w:val="32"/>
        </w:rPr>
        <w:t>法定代表人授权书</w:t>
      </w:r>
    </w:p>
    <w:p>
      <w:pPr>
        <w:ind w:right="-58" w:firstLine="1920" w:firstLineChars="600"/>
        <w:rPr>
          <w:rFonts w:ascii="仿宋_GB2312" w:hAnsi="华文仿宋" w:eastAsia="仿宋_GB2312"/>
          <w:sz w:val="32"/>
          <w:szCs w:val="32"/>
          <w:u w:val="single"/>
        </w:rPr>
      </w:pPr>
      <w:r>
        <w:rPr>
          <w:rFonts w:hint="eastAsia" w:ascii="仿宋_GB2312" w:hAnsi="华文仿宋" w:eastAsia="仿宋_GB2312"/>
          <w:sz w:val="32"/>
          <w:szCs w:val="32"/>
        </w:rPr>
        <w:t>项目名称:</w:t>
      </w:r>
      <w:permStart w:id="11" w:edGrp="everyone"/>
      <w:r>
        <w:rPr>
          <w:rFonts w:hint="eastAsia" w:ascii="仿宋_GB2312" w:hAnsi="华文仿宋" w:eastAsia="仿宋_GB2312"/>
          <w:sz w:val="32"/>
          <w:szCs w:val="32"/>
        </w:rPr>
        <w:t xml:space="preserve">                          </w:t>
      </w:r>
    </w:p>
    <w:permEnd w:id="11"/>
    <w:p>
      <w:pPr>
        <w:ind w:right="1280"/>
        <w:rPr>
          <w:rFonts w:ascii="仿宋_GB2312" w:hAnsi="华文仿宋" w:eastAsia="仿宋_GB2312"/>
          <w:sz w:val="32"/>
          <w:szCs w:val="32"/>
          <w:u w:val="single"/>
        </w:rPr>
      </w:pPr>
    </w:p>
    <w:p>
      <w:pPr>
        <w:ind w:right="1280"/>
        <w:rPr>
          <w:rFonts w:ascii="仿宋_GB2312" w:hAnsi="仿宋" w:eastAsia="仿宋_GB2312"/>
          <w:sz w:val="32"/>
          <w:szCs w:val="32"/>
        </w:rPr>
      </w:pPr>
      <w:r>
        <w:rPr>
          <w:rFonts w:hint="eastAsia" w:ascii="仿宋_GB2312" w:hAnsi="仿宋" w:eastAsia="仿宋_GB2312"/>
          <w:sz w:val="32"/>
          <w:szCs w:val="32"/>
        </w:rPr>
        <w:t xml:space="preserve">致: 四川五丰黎红食品有限公司 </w:t>
      </w:r>
    </w:p>
    <w:p>
      <w:pPr>
        <w:rPr>
          <w:rFonts w:ascii="仿宋_GB2312" w:hAnsi="仿宋" w:eastAsia="仿宋_GB2312"/>
          <w:sz w:val="32"/>
          <w:szCs w:val="32"/>
        </w:rPr>
      </w:pPr>
      <w:permStart w:id="12" w:edGrp="everyone"/>
      <w:r>
        <w:rPr>
          <w:rFonts w:hint="eastAsia" w:ascii="仿宋_GB2312" w:hAnsi="仿宋" w:eastAsia="仿宋_GB2312"/>
          <w:sz w:val="32"/>
          <w:szCs w:val="32"/>
          <w:u w:val="single"/>
        </w:rPr>
        <w:t xml:space="preserve">（供应商名称）    </w:t>
      </w:r>
      <w:r>
        <w:rPr>
          <w:rFonts w:hint="eastAsia" w:ascii="仿宋_GB2312" w:hAnsi="仿宋" w:eastAsia="仿宋_GB2312"/>
          <w:sz w:val="32"/>
          <w:szCs w:val="32"/>
        </w:rPr>
        <w:t>,</w:t>
      </w:r>
      <w:permEnd w:id="12"/>
      <w:r>
        <w:rPr>
          <w:rFonts w:hint="eastAsia" w:ascii="仿宋_GB2312" w:hAnsi="仿宋" w:eastAsia="仿宋_GB2312"/>
          <w:sz w:val="32"/>
          <w:szCs w:val="32"/>
        </w:rPr>
        <w:t>系中华人民共和国合法企业,法定地址</w:t>
      </w:r>
      <w:permStart w:id="13" w:edGrp="everyone"/>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permEnd w:id="13"/>
    </w:p>
    <w:p>
      <w:pPr>
        <w:rPr>
          <w:rFonts w:ascii="仿宋_GB2312" w:hAnsi="仿宋" w:eastAsia="仿宋_GB2312"/>
          <w:sz w:val="32"/>
          <w:szCs w:val="32"/>
        </w:rPr>
      </w:pPr>
      <w:permStart w:id="14" w:edGrp="everyone"/>
      <w:r>
        <w:rPr>
          <w:rFonts w:hint="eastAsia" w:ascii="仿宋_GB2312" w:hAnsi="仿宋" w:eastAsia="仿宋_GB2312"/>
          <w:sz w:val="32"/>
          <w:szCs w:val="32"/>
          <w:u w:val="single"/>
        </w:rPr>
        <w:t>（授权人姓名、身份证号）</w:t>
      </w:r>
      <w:permEnd w:id="14"/>
      <w:r>
        <w:rPr>
          <w:rFonts w:hint="eastAsia" w:ascii="仿宋_GB2312" w:hAnsi="仿宋" w:eastAsia="仿宋_GB2312"/>
          <w:sz w:val="32"/>
          <w:szCs w:val="32"/>
        </w:rPr>
        <w:t>特授权</w:t>
      </w:r>
      <w:permStart w:id="15" w:edGrp="everyone"/>
      <w:r>
        <w:rPr>
          <w:rFonts w:hint="eastAsia" w:ascii="仿宋_GB2312" w:hAnsi="仿宋" w:eastAsia="仿宋_GB2312"/>
          <w:sz w:val="32"/>
          <w:szCs w:val="32"/>
          <w:u w:val="single"/>
        </w:rPr>
        <w:t>（被授权人姓名、身份证号）</w:t>
      </w:r>
      <w:permEnd w:id="15"/>
      <w:r>
        <w:rPr>
          <w:rFonts w:hint="eastAsia" w:ascii="仿宋_GB2312" w:hAnsi="仿宋" w:eastAsia="仿宋_GB2312"/>
          <w:sz w:val="32"/>
          <w:szCs w:val="32"/>
        </w:rPr>
        <w:t>代表我公司全权办理针对上述项目的报价、谈判、签约等具体工作，并签署全部有关的文件、协议及合同。</w:t>
      </w:r>
    </w:p>
    <w:p>
      <w:pPr>
        <w:rPr>
          <w:rFonts w:ascii="仿宋_GB2312" w:hAnsi="仿宋" w:eastAsia="仿宋_GB2312"/>
          <w:sz w:val="32"/>
          <w:szCs w:val="32"/>
        </w:rPr>
      </w:pPr>
      <w:r>
        <w:rPr>
          <w:rFonts w:hint="eastAsia" w:ascii="仿宋_GB2312" w:hAnsi="仿宋" w:eastAsia="仿宋_GB2312"/>
          <w:sz w:val="32"/>
          <w:szCs w:val="32"/>
        </w:rPr>
        <w:t xml:space="preserve">    我公司对被授权人的签署的所有文件负全部责任。</w:t>
      </w:r>
    </w:p>
    <w:p>
      <w:pPr>
        <w:rPr>
          <w:rFonts w:ascii="仿宋_GB2312" w:hAnsi="仿宋" w:eastAsia="仿宋_GB2312"/>
          <w:sz w:val="32"/>
          <w:szCs w:val="32"/>
        </w:rPr>
      </w:pPr>
      <w:r>
        <w:rPr>
          <w:rFonts w:hint="eastAsia" w:ascii="仿宋_GB2312" w:hAnsi="仿宋" w:eastAsia="仿宋_GB2312"/>
          <w:sz w:val="32"/>
          <w:szCs w:val="32"/>
        </w:rPr>
        <w:t xml:space="preserve">    在撤销授权的书面通知到达以前，本授权书一直有效。被授权人签署的所有文件（在授权书有效期内签署的）不因授权的撤销而失效。</w:t>
      </w:r>
    </w:p>
    <w:p>
      <w:pPr>
        <w:rPr>
          <w:rFonts w:ascii="仿宋_GB2312" w:hAnsi="仿宋" w:eastAsia="仿宋_GB2312"/>
          <w:sz w:val="32"/>
          <w:szCs w:val="32"/>
        </w:rPr>
      </w:pPr>
      <w:r>
        <w:rPr>
          <w:rFonts w:hint="eastAsia" w:ascii="仿宋_GB2312" w:hAnsi="仿宋" w:eastAsia="仿宋_GB2312"/>
          <w:sz w:val="32"/>
          <w:szCs w:val="32"/>
        </w:rPr>
        <w:t>注：附法定代表人和被授权人身份证复印件/扫描件（注：身份证复印件/扫描件要求“此复印件/扫描件与原件一致，签字与加盖单位公章/捺印”）</w:t>
      </w:r>
    </w:p>
    <w:p>
      <w:pPr>
        <w:ind w:firstLine="960" w:firstLineChars="300"/>
        <w:rPr>
          <w:rFonts w:ascii="仿宋_GB2312" w:hAnsi="仿宋" w:eastAsia="仿宋_GB2312"/>
          <w:sz w:val="32"/>
          <w:szCs w:val="32"/>
        </w:rPr>
      </w:pPr>
      <w:r>
        <w:rPr>
          <w:rFonts w:hint="eastAsia" w:ascii="仿宋_GB2312" w:hAnsi="仿宋" w:eastAsia="仿宋_GB2312"/>
          <w:sz w:val="32"/>
          <w:szCs w:val="32"/>
        </w:rPr>
        <w:t>法定代表人（签章或签名）：</w:t>
      </w:r>
      <w:permStart w:id="16" w:edGrp="everyone"/>
      <w:r>
        <w:rPr>
          <w:rFonts w:hint="eastAsia" w:ascii="仿宋_GB2312" w:hAnsi="仿宋" w:eastAsia="仿宋_GB2312"/>
          <w:sz w:val="32"/>
          <w:szCs w:val="32"/>
        </w:rPr>
        <w:t xml:space="preserve">           </w:t>
      </w:r>
    </w:p>
    <w:permEnd w:id="16"/>
    <w:p>
      <w:pPr>
        <w:ind w:firstLine="1280" w:firstLineChars="400"/>
        <w:rPr>
          <w:rFonts w:ascii="仿宋_GB2312" w:hAnsi="仿宋" w:eastAsia="仿宋_GB2312"/>
          <w:sz w:val="32"/>
          <w:szCs w:val="32"/>
        </w:rPr>
      </w:pPr>
      <w:r>
        <w:rPr>
          <w:rFonts w:hint="eastAsia" w:ascii="仿宋_GB2312" w:hAnsi="仿宋" w:eastAsia="仿宋_GB2312"/>
          <w:sz w:val="32"/>
          <w:szCs w:val="32"/>
        </w:rPr>
        <w:t>供应商全称（公章）:</w:t>
      </w:r>
      <w:permStart w:id="17" w:edGrp="everyone"/>
      <w:r>
        <w:rPr>
          <w:rFonts w:hint="eastAsia" w:ascii="仿宋_GB2312" w:hAnsi="仿宋" w:eastAsia="仿宋_GB2312"/>
          <w:sz w:val="32"/>
          <w:szCs w:val="32"/>
        </w:rPr>
        <w:t xml:space="preserve">                </w:t>
      </w:r>
    </w:p>
    <w:permEnd w:id="17"/>
    <w:p>
      <w:pPr>
        <w:ind w:firstLine="4480" w:firstLineChars="1400"/>
        <w:rPr>
          <w:rFonts w:ascii="仿宋_GB2312" w:hAnsi="仿宋" w:eastAsia="仿宋_GB2312"/>
          <w:sz w:val="32"/>
          <w:szCs w:val="32"/>
        </w:rPr>
      </w:pPr>
      <w:r>
        <w:rPr>
          <w:rFonts w:hint="eastAsia" w:ascii="仿宋_GB2312" w:hAnsi="仿宋" w:eastAsia="仿宋_GB2312"/>
          <w:sz w:val="32"/>
          <w:szCs w:val="32"/>
        </w:rPr>
        <w:t>日期:</w:t>
      </w:r>
      <w:permStart w:id="18" w:edGrp="everyone"/>
      <w:r>
        <w:rPr>
          <w:rFonts w:hint="eastAsia" w:ascii="仿宋_GB2312" w:hAnsi="仿宋" w:eastAsia="仿宋_GB2312"/>
          <w:sz w:val="32"/>
          <w:szCs w:val="32"/>
        </w:rPr>
        <w:t xml:space="preserve"> </w:t>
      </w:r>
    </w:p>
    <w:permEnd w:id="18"/>
    <w:p>
      <w:pPr>
        <w:rPr>
          <w:rFonts w:ascii="仿宋_GB2312" w:hAnsi="仿宋" w:eastAsia="仿宋_GB2312"/>
          <w:color w:val="FF0000"/>
          <w:sz w:val="28"/>
          <w:szCs w:val="28"/>
        </w:rPr>
      </w:pPr>
      <w:r>
        <w:rPr>
          <w:rFonts w:hint="eastAsia" w:ascii="仿宋_GB2312" w:hAnsi="仿宋" w:eastAsia="仿宋_GB2312"/>
          <w:color w:val="FF0000"/>
          <w:sz w:val="28"/>
          <w:szCs w:val="28"/>
        </w:rPr>
        <w:t>温馨提示：如法定代表人签章，签章上要有公安局备案的编号。</w:t>
      </w:r>
    </w:p>
    <w:p>
      <w:pPr>
        <w:pStyle w:val="16"/>
        <w:spacing w:line="560" w:lineRule="exact"/>
        <w:rPr>
          <w:rFonts w:ascii="仿宋_GB2312" w:hAnsi="仿宋" w:eastAsia="仿宋_GB2312"/>
          <w:b/>
          <w:sz w:val="32"/>
          <w:szCs w:val="32"/>
          <w:lang w:eastAsia="zh-CN"/>
        </w:rPr>
      </w:pPr>
      <w:r>
        <w:rPr>
          <w:rFonts w:hint="eastAsia" w:ascii="仿宋_GB2312" w:hAnsi="仿宋" w:eastAsia="仿宋_GB2312"/>
          <w:b/>
          <w:sz w:val="32"/>
          <w:szCs w:val="32"/>
          <w:lang w:eastAsia="zh-CN"/>
        </w:rPr>
        <w:t>附件2：</w:t>
      </w:r>
    </w:p>
    <w:p>
      <w:pPr>
        <w:ind w:firstLine="482" w:firstLineChars="150"/>
        <w:jc w:val="center"/>
        <w:rPr>
          <w:rFonts w:ascii="仿宋_GB2312" w:hAnsi="宋体" w:eastAsia="仿宋_GB2312"/>
          <w:b/>
          <w:sz w:val="32"/>
          <w:szCs w:val="32"/>
        </w:rPr>
      </w:pPr>
      <w:r>
        <w:rPr>
          <w:rFonts w:hint="eastAsia" w:ascii="仿宋_GB2312" w:hAnsi="宋体" w:eastAsia="仿宋_GB2312"/>
          <w:b/>
          <w:sz w:val="32"/>
          <w:szCs w:val="32"/>
        </w:rPr>
        <w:t>四川五丰黎红食品有限公司阳光宣言</w:t>
      </w:r>
      <w:r>
        <w:rPr>
          <w:rFonts w:hint="eastAsia" w:ascii="仿宋_GB2312" w:hAnsi="仿宋" w:eastAsia="仿宋_GB2312"/>
          <w:b/>
          <w:sz w:val="32"/>
          <w:szCs w:val="32"/>
        </w:rPr>
        <w:t>（非招标项目版）</w:t>
      </w:r>
    </w:p>
    <w:p>
      <w:pPr>
        <w:ind w:firstLine="600" w:firstLineChars="200"/>
        <w:rPr>
          <w:rFonts w:ascii="仿宋_GB2312" w:hAnsi="仿宋" w:eastAsia="仿宋_GB2312"/>
          <w:sz w:val="30"/>
          <w:szCs w:val="30"/>
        </w:rPr>
      </w:pPr>
      <w:r>
        <w:rPr>
          <w:rFonts w:hint="eastAsia" w:ascii="仿宋_GB2312" w:hAnsi="仿宋" w:eastAsia="仿宋_GB2312"/>
          <w:sz w:val="30"/>
          <w:szCs w:val="30"/>
        </w:rPr>
        <w:t xml:space="preserve">一、不以向四川五丰黎红食品有限公司员工及其亲属提供任何个人利益的方式谋求与华润的合作关系。 </w:t>
      </w:r>
    </w:p>
    <w:p>
      <w:pPr>
        <w:ind w:firstLine="600" w:firstLineChars="200"/>
        <w:rPr>
          <w:rFonts w:ascii="仿宋_GB2312" w:hAnsi="仿宋" w:eastAsia="仿宋_GB2312"/>
          <w:sz w:val="30"/>
          <w:szCs w:val="30"/>
        </w:rPr>
      </w:pPr>
      <w:r>
        <w:rPr>
          <w:rFonts w:hint="eastAsia" w:ascii="仿宋_GB2312" w:hAnsi="仿宋" w:eastAsia="仿宋_GB2312"/>
          <w:sz w:val="30"/>
          <w:szCs w:val="30"/>
        </w:rPr>
        <w:t xml:space="preserve">二、不与四川五丰黎红食品有限公司员工就采购项目的成本控制目标、其他单位的响应文件等商业秘密及合同中的条款进行私下商谈或者达成默契。 </w:t>
      </w:r>
    </w:p>
    <w:p>
      <w:pPr>
        <w:ind w:firstLine="600" w:firstLineChars="200"/>
        <w:rPr>
          <w:rFonts w:ascii="仿宋_GB2312" w:hAnsi="仿宋" w:eastAsia="仿宋_GB2312"/>
          <w:sz w:val="30"/>
          <w:szCs w:val="30"/>
        </w:rPr>
      </w:pPr>
      <w:r>
        <w:rPr>
          <w:rFonts w:hint="eastAsia" w:ascii="仿宋_GB2312" w:hAnsi="仿宋" w:eastAsia="仿宋_GB2312"/>
          <w:sz w:val="30"/>
          <w:szCs w:val="30"/>
        </w:rPr>
        <w:t xml:space="preserve">三、不与其它单位串通参与四川五丰黎红食品有限公司的采购项目，不采取恶性竞争等不正当手段竞争业务。 </w:t>
      </w:r>
    </w:p>
    <w:p>
      <w:pPr>
        <w:ind w:firstLine="600" w:firstLineChars="200"/>
        <w:rPr>
          <w:rFonts w:ascii="仿宋_GB2312" w:hAnsi="仿宋" w:eastAsia="仿宋_GB2312"/>
          <w:sz w:val="30"/>
          <w:szCs w:val="30"/>
        </w:rPr>
      </w:pPr>
      <w:r>
        <w:rPr>
          <w:rFonts w:hint="eastAsia" w:ascii="仿宋_GB2312" w:hAnsi="仿宋" w:eastAsia="仿宋_GB2312"/>
          <w:sz w:val="30"/>
          <w:szCs w:val="30"/>
        </w:rPr>
        <w:t xml:space="preserve">四、不向四川五丰黎红食品有限公司员工或其请托人、代理人提供好处费、回扣、现金及有价证券、支付凭证、贵重礼物。不向四川五丰黎红食品有限公司及其亲属提供可能影响其公正履行职务行为的宴请和娱乐、体育、休闲、旅游活动。 </w:t>
      </w:r>
    </w:p>
    <w:p>
      <w:pPr>
        <w:ind w:firstLine="600" w:firstLineChars="200"/>
        <w:rPr>
          <w:rFonts w:ascii="仿宋_GB2312" w:hAnsi="仿宋" w:eastAsia="仿宋_GB2312"/>
          <w:sz w:val="32"/>
          <w:szCs w:val="32"/>
        </w:rPr>
      </w:pPr>
      <w:r>
        <w:rPr>
          <w:rFonts w:hint="eastAsia" w:ascii="仿宋_GB2312" w:hAnsi="仿宋" w:eastAsia="仿宋_GB2312"/>
          <w:sz w:val="30"/>
          <w:szCs w:val="30"/>
        </w:rPr>
        <w:t>五、发现本单位人员有向四川五丰黎红食品有限公司员工行贿倾向、建议或行为的，应予以制止、批评教育；发现四川五丰黎红食品有限公司员工有索贿、受贿行为的，应坚决拒绝，并向四川五丰黎红食品有限公司相关领导或党群办举报。四川五丰黎红食品有限公司受理投诉及投诉举报电话：0835-4388862，</w:t>
      </w:r>
      <w:r>
        <w:fldChar w:fldCharType="begin"/>
      </w:r>
      <w:r>
        <w:instrText xml:space="preserve"> HYPERLINK "mailto:投诉举报邮箱：crnflhdqb@nfh.hk" </w:instrText>
      </w:r>
      <w:r>
        <w:fldChar w:fldCharType="separate"/>
      </w:r>
      <w:r>
        <w:rPr>
          <w:rStyle w:val="12"/>
          <w:rFonts w:hint="eastAsia" w:ascii="仿宋_GB2312" w:hAnsi="仿宋" w:eastAsia="仿宋_GB2312"/>
          <w:sz w:val="30"/>
          <w:szCs w:val="30"/>
        </w:rPr>
        <w:t>投诉举报邮箱：crnflhdqb@nfh.hk</w:t>
      </w:r>
      <w:r>
        <w:rPr>
          <w:rStyle w:val="12"/>
          <w:rFonts w:hint="eastAsia" w:ascii="仿宋_GB2312" w:hAnsi="仿宋" w:eastAsia="仿宋_GB2312"/>
          <w:sz w:val="30"/>
          <w:szCs w:val="30"/>
        </w:rPr>
        <w:fldChar w:fldCharType="end"/>
      </w:r>
      <w:r>
        <w:rPr>
          <w:rFonts w:hint="eastAsia" w:ascii="仿宋_GB2312" w:hAnsi="仿宋" w:eastAsia="仿宋_GB2312"/>
          <w:color w:val="000000" w:themeColor="text1"/>
          <w:sz w:val="30"/>
          <w:szCs w:val="30"/>
          <w14:textFill>
            <w14:solidFill>
              <w14:schemeClr w14:val="tx1"/>
            </w14:solidFill>
          </w14:textFill>
        </w:rPr>
        <w:t>。</w:t>
      </w:r>
    </w:p>
    <w:p>
      <w:pPr>
        <w:ind w:firstLine="1800" w:firstLineChars="600"/>
        <w:rPr>
          <w:rFonts w:ascii="仿宋_GB2312" w:hAnsi="仿宋" w:eastAsia="仿宋_GB2312"/>
          <w:sz w:val="30"/>
          <w:szCs w:val="30"/>
        </w:rPr>
      </w:pPr>
      <w:r>
        <w:rPr>
          <w:rFonts w:hint="eastAsia" w:ascii="仿宋_GB2312" w:hAnsi="仿宋" w:eastAsia="仿宋_GB2312"/>
          <w:sz w:val="30"/>
          <w:szCs w:val="30"/>
        </w:rPr>
        <w:t>供应商全称（公章）:</w:t>
      </w:r>
      <w:permStart w:id="19" w:edGrp="everyone"/>
      <w:r>
        <w:rPr>
          <w:rFonts w:hint="eastAsia" w:ascii="仿宋_GB2312" w:hAnsi="仿宋" w:eastAsia="仿宋_GB2312"/>
          <w:sz w:val="30"/>
          <w:szCs w:val="30"/>
        </w:rPr>
        <w:t xml:space="preserve">                        </w:t>
      </w:r>
    </w:p>
    <w:p>
      <w:pPr>
        <w:ind w:firstLine="3900" w:firstLineChars="1300"/>
        <w:rPr>
          <w:rFonts w:ascii="仿宋_GB2312" w:hAnsi="仿宋" w:eastAsia="仿宋_GB2312"/>
          <w:sz w:val="30"/>
          <w:szCs w:val="30"/>
        </w:rPr>
      </w:pPr>
      <w:r>
        <w:rPr>
          <w:rFonts w:hint="eastAsia" w:ascii="仿宋_GB2312" w:hAnsi="仿宋" w:eastAsia="仿宋_GB2312"/>
          <w:sz w:val="30"/>
          <w:szCs w:val="30"/>
        </w:rPr>
        <w:t xml:space="preserve">   年  月  日</w:t>
      </w:r>
    </w:p>
    <w:permEnd w:id="19"/>
    <w:p>
      <w:pPr>
        <w:rPr>
          <w:b/>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iti SC">
    <w:altName w:val="微软雅黑"/>
    <w:panose1 w:val="00000000000000000000"/>
    <w:charset w:val="00"/>
    <w:family w:val="roman"/>
    <w:pitch w:val="default"/>
    <w:sig w:usb0="00000000" w:usb1="00000000" w:usb2="00000000" w:usb3="00000000" w:csb0="00040001" w:csb1="00000000"/>
  </w:font>
  <w:font w:name="MetaPlusNormalRoman">
    <w:altName w:val="Arial Narrow"/>
    <w:panose1 w:val="00000000000000000000"/>
    <w:charset w:val="00"/>
    <w:family w:val="swiss"/>
    <w:pitch w:val="default"/>
    <w:sig w:usb0="00000000" w:usb1="00000000" w:usb2="00000000" w:usb3="00000000" w:csb0="00000001" w:csb1="00000000"/>
  </w:font>
  <w:font w:name="MS Song">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30999877" o:spid="_x0000_s2051" o:spt="136" type="#_x0000_t136" style="position:absolute;left:0pt;height:117.1pt;width:468.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五丰黎红" style="font-family:宋体;font-size:1pt;v-text-align:center;"/>
        </v:shape>
      </w:pict>
    </w:r>
    <w:r>
      <w:rPr>
        <w:rFonts w:hint="eastAsia"/>
      </w:rPr>
      <w:drawing>
        <wp:inline distT="0" distB="0" distL="0" distR="0">
          <wp:extent cx="786765" cy="638175"/>
          <wp:effectExtent l="0" t="0" r="13335" b="9525"/>
          <wp:docPr id="1" name="图片 1" descr="无拼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拼音.jpg"/>
                  <pic:cNvPicPr>
                    <a:picLocks noChangeAspect="1"/>
                  </pic:cNvPicPr>
                </pic:nvPicPr>
                <pic:blipFill>
                  <a:blip r:embed="rId1"/>
                  <a:stretch>
                    <a:fillRect/>
                  </a:stretch>
                </pic:blipFill>
                <pic:spPr>
                  <a:xfrm>
                    <a:off x="0" y="0"/>
                    <a:ext cx="790891" cy="641171"/>
                  </a:xfrm>
                  <a:prstGeom prst="rect">
                    <a:avLst/>
                  </a:prstGeom>
                </pic:spPr>
              </pic:pic>
            </a:graphicData>
          </a:graphic>
        </wp:inline>
      </w:drawing>
    </w:r>
    <w:r>
      <w:ptab w:relativeTo="margin" w:alignment="center" w:leader="none"/>
    </w:r>
    <w:r>
      <w:ptab w:relativeTo="margin" w:alignment="right" w:leader="none"/>
    </w:r>
    <w:r>
      <w:drawing>
        <wp:inline distT="0" distB="0" distL="0" distR="0">
          <wp:extent cx="1322705" cy="561975"/>
          <wp:effectExtent l="0" t="0" r="10795" b="9525"/>
          <wp:docPr id="2" name="图片 2" descr="C:\Users\lenovo-fwb1\Desktop\@]YZ8VRBAM@QF24D%56UA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fwb1\Desktop\@]YZ8VRBAM@QF24D%56UAE7.png"/>
                  <pic:cNvPicPr>
                    <a:picLocks noChangeAspect="1" noChangeArrowheads="1"/>
                  </pic:cNvPicPr>
                </pic:nvPicPr>
                <pic:blipFill>
                  <a:blip r:embed="rId2"/>
                  <a:srcRect/>
                  <a:stretch>
                    <a:fillRect/>
                  </a:stretch>
                </pic:blipFill>
                <pic:spPr>
                  <a:xfrm>
                    <a:off x="0" y="0"/>
                    <a:ext cx="1330009" cy="564867"/>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30999876" o:spid="_x0000_s2050" o:spt="136" type="#_x0000_t136" style="position:absolute;left:0pt;height:117.1pt;width:468.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五丰黎红"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30999875" o:spid="_x0000_s2049" o:spt="136" type="#_x0000_t136" style="position:absolute;left:0pt;height:117.1pt;width:468.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五丰黎红"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AED4A"/>
    <w:multiLevelType w:val="singleLevel"/>
    <w:tmpl w:val="D3BAED4A"/>
    <w:lvl w:ilvl="0" w:tentative="0">
      <w:start w:val="2"/>
      <w:numFmt w:val="decimal"/>
      <w:suff w:val="nothing"/>
      <w:lvlText w:val="%1）"/>
      <w:lvlJc w:val="left"/>
    </w:lvl>
  </w:abstractNum>
  <w:abstractNum w:abstractNumId="1">
    <w:nsid w:val="59E27037"/>
    <w:multiLevelType w:val="multilevel"/>
    <w:tmpl w:val="59E270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100000" w:hash="+wTEkjzVB/d/6w2DpXA8R36JNP4=" w:salt="gu1IXXw4KJu/xWtIqlZWzw=="/>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D5"/>
    <w:rsid w:val="000124CF"/>
    <w:rsid w:val="0012271F"/>
    <w:rsid w:val="001358D0"/>
    <w:rsid w:val="001472F6"/>
    <w:rsid w:val="00196C49"/>
    <w:rsid w:val="001B23FC"/>
    <w:rsid w:val="001E44C4"/>
    <w:rsid w:val="00232D9D"/>
    <w:rsid w:val="00255501"/>
    <w:rsid w:val="00282BA7"/>
    <w:rsid w:val="00292D2F"/>
    <w:rsid w:val="00364DE6"/>
    <w:rsid w:val="003806CC"/>
    <w:rsid w:val="003C1B73"/>
    <w:rsid w:val="0048623F"/>
    <w:rsid w:val="004A71CC"/>
    <w:rsid w:val="004C5DA9"/>
    <w:rsid w:val="004D5812"/>
    <w:rsid w:val="005173E2"/>
    <w:rsid w:val="005725C4"/>
    <w:rsid w:val="005F3AF3"/>
    <w:rsid w:val="005F4CA3"/>
    <w:rsid w:val="006301F9"/>
    <w:rsid w:val="00642DD0"/>
    <w:rsid w:val="0064520D"/>
    <w:rsid w:val="0066025B"/>
    <w:rsid w:val="006C738C"/>
    <w:rsid w:val="006F48A3"/>
    <w:rsid w:val="006F4F47"/>
    <w:rsid w:val="0072691B"/>
    <w:rsid w:val="00742A29"/>
    <w:rsid w:val="0077066A"/>
    <w:rsid w:val="007B4207"/>
    <w:rsid w:val="007C139E"/>
    <w:rsid w:val="007D3723"/>
    <w:rsid w:val="007F4C7A"/>
    <w:rsid w:val="008125C6"/>
    <w:rsid w:val="00894022"/>
    <w:rsid w:val="0092106F"/>
    <w:rsid w:val="00926ADE"/>
    <w:rsid w:val="00927064"/>
    <w:rsid w:val="00A077EE"/>
    <w:rsid w:val="00A14FAD"/>
    <w:rsid w:val="00A319DE"/>
    <w:rsid w:val="00B07457"/>
    <w:rsid w:val="00B25252"/>
    <w:rsid w:val="00BE74A3"/>
    <w:rsid w:val="00BE7F37"/>
    <w:rsid w:val="00C311D5"/>
    <w:rsid w:val="00C60D7B"/>
    <w:rsid w:val="00CB1021"/>
    <w:rsid w:val="00CD3BAC"/>
    <w:rsid w:val="00CE2935"/>
    <w:rsid w:val="00CF02DB"/>
    <w:rsid w:val="00CF1441"/>
    <w:rsid w:val="00D56B12"/>
    <w:rsid w:val="00E36ED9"/>
    <w:rsid w:val="00E5281A"/>
    <w:rsid w:val="00ED1AB6"/>
    <w:rsid w:val="00F020B5"/>
    <w:rsid w:val="00F52D4F"/>
    <w:rsid w:val="00F63432"/>
    <w:rsid w:val="00F90F0D"/>
    <w:rsid w:val="00F911D0"/>
    <w:rsid w:val="00FC7861"/>
    <w:rsid w:val="01A03100"/>
    <w:rsid w:val="01EC16D5"/>
    <w:rsid w:val="03877DAA"/>
    <w:rsid w:val="07407F05"/>
    <w:rsid w:val="093A6A08"/>
    <w:rsid w:val="09FD3BE6"/>
    <w:rsid w:val="0DAE7DB2"/>
    <w:rsid w:val="0E1926EB"/>
    <w:rsid w:val="0E6E227B"/>
    <w:rsid w:val="0FDC4E3A"/>
    <w:rsid w:val="111E262C"/>
    <w:rsid w:val="143F531C"/>
    <w:rsid w:val="144928CC"/>
    <w:rsid w:val="14C66002"/>
    <w:rsid w:val="173E4191"/>
    <w:rsid w:val="188569E4"/>
    <w:rsid w:val="1D271FA9"/>
    <w:rsid w:val="1D2E28FA"/>
    <w:rsid w:val="1E3C537D"/>
    <w:rsid w:val="231B3C28"/>
    <w:rsid w:val="25795749"/>
    <w:rsid w:val="25C7448C"/>
    <w:rsid w:val="2A4912E5"/>
    <w:rsid w:val="2B526363"/>
    <w:rsid w:val="2C277072"/>
    <w:rsid w:val="30370FD6"/>
    <w:rsid w:val="324A640B"/>
    <w:rsid w:val="33587CC1"/>
    <w:rsid w:val="38E61E91"/>
    <w:rsid w:val="3BAB40E9"/>
    <w:rsid w:val="3CA3389D"/>
    <w:rsid w:val="3E1417CC"/>
    <w:rsid w:val="40C05D49"/>
    <w:rsid w:val="40F246E6"/>
    <w:rsid w:val="422E5187"/>
    <w:rsid w:val="47D30EE0"/>
    <w:rsid w:val="49F04B0E"/>
    <w:rsid w:val="4A3908D0"/>
    <w:rsid w:val="4AD3215C"/>
    <w:rsid w:val="4B896E15"/>
    <w:rsid w:val="4BAE38A0"/>
    <w:rsid w:val="4C836EBD"/>
    <w:rsid w:val="4F261560"/>
    <w:rsid w:val="50B13298"/>
    <w:rsid w:val="511F4586"/>
    <w:rsid w:val="567B1F03"/>
    <w:rsid w:val="578F5DC1"/>
    <w:rsid w:val="59CE06CE"/>
    <w:rsid w:val="5B571091"/>
    <w:rsid w:val="5C760B34"/>
    <w:rsid w:val="5D6F7FE2"/>
    <w:rsid w:val="5DBA4964"/>
    <w:rsid w:val="5DC471A2"/>
    <w:rsid w:val="64B2129D"/>
    <w:rsid w:val="66D2356C"/>
    <w:rsid w:val="67124499"/>
    <w:rsid w:val="6A4277DB"/>
    <w:rsid w:val="6A884B9A"/>
    <w:rsid w:val="6AB33A13"/>
    <w:rsid w:val="6C2C1743"/>
    <w:rsid w:val="6E3100C6"/>
    <w:rsid w:val="6E9E7E7D"/>
    <w:rsid w:val="6F8A501A"/>
    <w:rsid w:val="71851306"/>
    <w:rsid w:val="718E3148"/>
    <w:rsid w:val="72D622CF"/>
    <w:rsid w:val="74873D2F"/>
    <w:rsid w:val="749C4283"/>
    <w:rsid w:val="76844471"/>
    <w:rsid w:val="783F33F6"/>
    <w:rsid w:val="79696CA4"/>
    <w:rsid w:val="79756F33"/>
    <w:rsid w:val="7AB06BAC"/>
    <w:rsid w:val="7B2D06EC"/>
    <w:rsid w:val="7F125727"/>
    <w:rsid w:val="7F5545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rPr>
      <w:sz w:val="32"/>
      <w:szCs w:val="32"/>
    </w:rPr>
  </w:style>
  <w:style w:type="paragraph" w:styleId="3">
    <w:name w:val="Body Text"/>
    <w:basedOn w:val="1"/>
    <w:qFormat/>
    <w:uiPriority w:val="0"/>
    <w:pPr>
      <w:ind w:left="20"/>
    </w:pPr>
    <w:rPr>
      <w:rFonts w:ascii="Heiti SC" w:hAnsi="Heiti SC" w:eastAsia="Heiti SC"/>
      <w:szCs w:val="21"/>
    </w:rPr>
  </w:style>
  <w:style w:type="paragraph" w:styleId="4">
    <w:name w:val="annotation text"/>
    <w:basedOn w:val="1"/>
    <w:link w:val="19"/>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unhideWhenUsed/>
    <w:qFormat/>
    <w:uiPriority w:val="99"/>
    <w:rPr>
      <w:b/>
      <w:bCs/>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styleId="16">
    <w:name w:val="No Spacing"/>
    <w:qFormat/>
    <w:uiPriority w:val="1"/>
    <w:pPr>
      <w:widowControl w:val="0"/>
    </w:pPr>
    <w:rPr>
      <w:rFonts w:ascii="MetaPlusNormalRoman" w:hAnsi="MetaPlusNormalRoman" w:eastAsia="MS Song" w:cs="Times New Roman"/>
      <w:sz w:val="22"/>
      <w:lang w:val="en-US" w:eastAsia="zh-TW" w:bidi="ar-SA"/>
    </w:rPr>
  </w:style>
  <w:style w:type="character" w:customStyle="1" w:styleId="17">
    <w:name w:val="批注框文本 Char"/>
    <w:basedOn w:val="11"/>
    <w:link w:val="5"/>
    <w:semiHidden/>
    <w:qFormat/>
    <w:uiPriority w:val="99"/>
    <w:rPr>
      <w:sz w:val="18"/>
      <w:szCs w:val="18"/>
    </w:rPr>
  </w:style>
  <w:style w:type="paragraph" w:styleId="18">
    <w:name w:val="List Paragraph"/>
    <w:basedOn w:val="1"/>
    <w:qFormat/>
    <w:uiPriority w:val="34"/>
    <w:pPr>
      <w:ind w:firstLine="420" w:firstLineChars="200"/>
    </w:pPr>
    <w:rPr>
      <w:sz w:val="18"/>
      <w:szCs w:val="18"/>
    </w:rPr>
  </w:style>
  <w:style w:type="character" w:customStyle="1" w:styleId="19">
    <w:name w:val="批注文字 Char"/>
    <w:basedOn w:val="11"/>
    <w:link w:val="4"/>
    <w:semiHidden/>
    <w:qFormat/>
    <w:uiPriority w:val="99"/>
    <w:rPr>
      <w:rFonts w:asciiTheme="minorHAnsi" w:hAnsiTheme="minorHAnsi" w:eastAsiaTheme="minorEastAsia" w:cstheme="minorBidi"/>
      <w:kern w:val="2"/>
      <w:sz w:val="21"/>
      <w:szCs w:val="22"/>
    </w:rPr>
  </w:style>
  <w:style w:type="character" w:customStyle="1" w:styleId="20">
    <w:name w:val="批注主题 Char"/>
    <w:basedOn w:val="19"/>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88B85C-BA04-4A29-B62C-BA4964DB6995}">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387</Words>
  <Characters>2209</Characters>
  <Lines>18</Lines>
  <Paragraphs>5</Paragraphs>
  <TotalTime>17</TotalTime>
  <ScaleCrop>false</ScaleCrop>
  <LinksUpToDate>false</LinksUpToDate>
  <CharactersWithSpaces>2591</CharactersWithSpaces>
  <Application>WPS Office_11.1.0.10132_F1E327BC-269C-435d-A152-05C5408002CA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2020-05-09T04:29:00Z</dcterms:created>
  <dc:creator>李响</dc:creator>
  <cp:lastModifiedBy>李姣</cp:lastModifiedBy>
  <cp:lastPrinted>2020-05-11T08:50:00Z</cp:lastPrinted>
  <dcterms:modified xsi:type="dcterms:W3CDTF">2020-12-07T01:58:18Z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